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C4" w:rsidRDefault="003D23C4" w:rsidP="006E01CB">
      <w:pPr>
        <w:rPr>
          <w:lang w:eastAsia="ru-RU"/>
        </w:rPr>
      </w:pPr>
      <w:bookmarkStart w:id="0" w:name="_GoBack"/>
      <w:r w:rsidRPr="00EF3166">
        <w:rPr>
          <w:lang w:eastAsia="ru-RU"/>
        </w:rPr>
        <w:t>К</w:t>
      </w:r>
      <w:r w:rsidR="00EF3166" w:rsidRPr="00EF3166">
        <w:rPr>
          <w:lang w:eastAsia="ru-RU"/>
        </w:rPr>
        <w:t xml:space="preserve">нигообеспеченность профиля </w:t>
      </w:r>
      <w:r w:rsidRPr="00EF3166">
        <w:rPr>
          <w:lang w:eastAsia="ru-RU"/>
        </w:rPr>
        <w:t>Дошкольная дефектология</w:t>
      </w:r>
    </w:p>
    <w:p w:rsidR="006E01CB" w:rsidRDefault="006E01CB" w:rsidP="006E01CB">
      <w:pPr>
        <w:rPr>
          <w:lang w:eastAsia="ru-RU"/>
        </w:rPr>
      </w:pPr>
      <w:r>
        <w:rPr>
          <w:lang w:eastAsia="ru-RU"/>
        </w:rPr>
        <w:t>Заочная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7"/>
        <w:gridCol w:w="2231"/>
        <w:gridCol w:w="11275"/>
      </w:tblGrid>
      <w:tr w:rsidR="00513405" w:rsidRPr="00EF3166" w:rsidTr="00EF3166">
        <w:tc>
          <w:tcPr>
            <w:tcW w:w="0" w:type="auto"/>
            <w:hideMark/>
          </w:tcPr>
          <w:bookmarkEnd w:id="0"/>
          <w:p w:rsidR="00513405" w:rsidRPr="00EF3166" w:rsidRDefault="00513405" w:rsidP="003D23C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Анатомия, физиология, патология органов слуха, речи и зрения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Офтальмология [Электронный ресурс] : учебное пособие / А. А. Девяткин, М. В. Трифонова, Т. В. Колесникова. – Самара : РЕАВИЗ,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– Минск : Вышэйшая школа,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Баландина, Е. А. Основы ортодонтии [Электронный ресурс] : учебное пособие / Е. А. Баландина, О. Н. Тверская. – Пермь : Пермский гос. гуманитарно-педагогический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анатомия органа зрения [Электронный ресурс] : учебное пособие / А. Е. Апрелев и др.. – Оренбург : ОГМА, 2013.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Кокаева, И. Ю. Анатомия, физиология и патология органов слуха, речи и зрения [Электронный ресурс] : учебное пособие / И. Ю. Кокаева. – Владикавказ : Северо-Осетинский гос. педагогический институт, 2014. – 138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Шкловский, В. М. Восстановление речевой функции у больных с разными формами афазии / В. М. Шкловский, Т. Г. Визель. – Москва : Ассоц. дефектологов, 2000. – 96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Л. В. Анатомия, физиология и патология органов слуха и речи : учеб. для высш. пед. учеб. заведений, изучающих анатомию, физиологию и патологию органов слуха и речи / Л. В. Нейман, М. Р. Богомильский ; под ред. В. И. Селиверстова.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– Москва : ВЛАДОС, 2003. – 272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Зеркало души / С. Н. Федоров и др.. – Москва : Журн. "Здоровье", 1999. – 64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Ребенок. Раннее выявление отклонений в развитии речи и их преодоление : учеб.-метод. пособие / Белякова Л. И. ; под ред. Ю. Ф. Гаркуши. – Москва : Моск. психол.-соц. ин-т ; Воронеж : МОДЭК, 2003. – 284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– Санкт-Петербург : Петербург-ХХI век, 1996. – 71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– 2-е изд. – Москва : Экзамен, 2004. – 191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– Чебоксары : Чуваш. гос. пед. ун-т, 2005. – 97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Носкова, Л. П. Методика развития речи дошкольников с нарушениями слуха : учеб. пособие для вузов / Л. П.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Пережогин, Л. О. Специфические расстройства речи и школьных навыков. Диагностика и коррекция / Л. О. Пережогин. – Москва : Творч. центр "Сфера", 2005. – 109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– Москва : Миклош, 2006. – 128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– Чебоксары : Чуваш. гос. пед. ун-т, 2007.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. Изучение механизмов бинокулярного зрения : учеб.-метод. пособие для вузов по биол. и дефектол. спец. / Н. Н. Васильева, Г. И. Рожкова. – Чебоксары : Чуваш. гос. пед. ун-т, 2007. – 59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– Чебоксары : Чуваш. гос. пед. ун-т, 2007. – 146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вузов по спец. "Тифлопедагогика", "Сурдопедагогика", "Олигофренопедагогика", "Логопедия", "Спец. психология" / Л. М. Шипицына, И. А. Вартанян. – Москва : Академия, 2008. – 430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– Чебоксары : Чуваш. гос. пед. ун-т, 2013. – 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– Москва : Аспект Пресс,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 зрения [Электронный ресурс] : учебное пособие / А. А. Апрелев и др.. – Оренбург : ОГМА, 2014.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учебник / В. О. Евсеев и др.. – Москва : Дашков и К, 2013.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– 4-е изд., перераб. и доп. – Москва : Юрайт, 2017. – 329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французско-русский и русско-французский словарь = Grand dictionnaire francais-russe et russe-francais : ок.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3779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специальном образовании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Калитин, С. В. Интерактивная доска. Практика эффективного применения в школах, колледжах и вузах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С. В. Калитин. – Москва : СОЛОН-ПРЕСС,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– Электрон. дан. – (5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3-е изд., стер. – Москва : Academia, 2007.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4-е изд., стер. – Москва : Academia, 2008.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образовании : учеб. пособие для вузов по пед. спец. / И. Г. Захарова.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5-е изд., стер. – Москва : Академия, 2008.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– Москва : Академия, 2011. – 139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– 2012. – № 2 (март–апрель). – С. 58–61.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– 2012. – № 4 (июль–август). – С. 24–27.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– 2013. – № 5. – С. 40-41.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З. П. Дистанционное обучение детей с ограниченными возможностями здоровья / З. 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г.. – Чебоксары, 2011. – С. 26–28.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г.. – Чебоксары, 2011. – С. 169–171.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Азевич, А. И. Информационные технологии обучения. Теория. Практика. Методика [Электронный ресурс] : учебное пособие для вузов / А. И. Азевич. – Москва : Моск. гор. пед. ун-т, 2010.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Клиника интеллектуальных нарушений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– Москва : ВЛАДОС, 2017. – 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– Москва : Просвещение : Учеб. лит., 1995.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– Москва : АСТ, 1997. – 189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– 2-е изд., испр. – Москва : Памятники ист. мысли, 1995. – 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– 2002. – № 6. – С. 11–16.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– 2002. – № 3. – С. 39–44.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и тестовых заданий по культуре речи : учеб. пособие для сред. проф. образования / А. И.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с основами литературоведения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– Чебоксары : Чуваш. гос. пед. ин-т, 1996 . – 20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Б. Я. Литературоведческие расследования / Б. Я. Бухштаб. – Москва : Современник, 1982. – 176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/ под ред. П. А. Николаева. – 3-е изд., испр. и доп. – Москва : Высш. шк., 1997. – 350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Введение в литературоведение : учеб. пособие для студентов филол. фак. вузов / О. И. Федотов. – Москва : Academia, 1998. – 143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литературоведение. Литературное произведение: основные понятия и термины : учеб. пособие / под ред. Л. В. Чернец. – Москва : Academia, 1999 ; : Высш. шк. – 556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филол. фак. пед. ун-тов / В. П. Мещеряков и др. ; под ред. В. П. Мещерякова. – Москва : Моск. лицей, 2000. – 369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– 2-е изд., перераб. и доп. – Москва : Высш. шк., 2004. – 680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Эсалнек, А. Я. Основы литературоведения. Анализ художественного произведения : учеб. пособие для школьников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ст. кл., учителей-словесников, абитуриентов и студентов-филологов / А. Я. Эсалнек. – Москва : Флинта : Наука, 2001. – 111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– 2-е изд. – Москва : Флинта : Наука, 2003. – 111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Л. В. Чернец и др. ; под ред. Л. В. Чернец. – Изд. 2-е, перераб. и доп. – Москва : Высш. шк., 2006. – 680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– Москва : Яз. слав. культур, 2006. – XXXII, 927 с., 1 л. портр. : ил. –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– Изд. 4-е, перераб. и доп. – Москва : Высш. шк., 2006. – 463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– Москва : Дрофа, 2003. – 415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– 2-е изд., испр. – Москва : Оникс, 2007. – 416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литературоведческих терминов / ред.-сост. Л. И. Тимофеев, С. В. Тураев. – Москва : Просвещение, 1974. – 509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Невропатология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Нервные болезни [Электронный ресурс] : учебное пособие / Т. В. Кузьмина. – Саратов : Ай Пи Эр 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Дроздов, А. А. Нервные болезни [Электронный ресурс] : учебное пособие / А. А. Дроздов.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– 8-е изд., стер. – Москва : Академия, 2013.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– Санкт-Петербург : Фолиант, 2014.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– Владикавказ : Северо-Осетинский гос. педагогический институт, 2016.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– 3-е изд., испр.. – Санкт-Петербург : Союз, 1997.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– Москва : Academia, 2000. – 396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– 2-е изд., доп. – Санкт-Петербург : Детство-Пресс, 2002. – 345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2-е изд., испр. – Москва : Academia, 2001.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– Москва : Линка-пресс, 2002. – 237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центральной нервной системы / Петрухин А. С. Соловьева М. Е.. – Москва : Журн. "Здоровье", 2003. – 62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В.. – Москва : Журн. "Здоровье", 2003. – 63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– Москва : Academia, 2005. – 256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– 4-е изд., стер. – Москва : Академия, 2007.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– Ростов н/Д : Феникс, 2006. – 221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– Москва : АСС-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Центр и др., 2005. – 188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Монина, Г. Б. Гиперактивные дети: психолого-педагогическая помощь / Г. Б. Монина, Е. К. Лютова-Робертс, Л. С. Чутко. – Санкт-Петербург : Речь, 2007.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Денисевич, Н. К. Сестринское дело в неврологии [Электронный ресурс] : учебное пособие / Н. К. Денисевич. – Минск : Вышэйшая школа, 2014.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Латышева, В. Я. Неврология и нейрохирургия [Электронный ресурс] : учебное пособие / В. Я. Латышева, Б. В. Дривотинов, М. В. Олизарович. – Минск : Вышэйшая школа,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Неврозология [Электронный ресурс] / Г. В. Старшенбаум. – Саратов : Вузовское образование, 2015.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– Санкт-Петербург : КАРО, 2013.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Общеметодические основы образования детей с ограниченными возможностями здоровья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– Чебоксары : Чуваш. гос. пед. ун-т, 2012. – 66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– 2-е изд. – Москва : ВЛАДОС, 2014. – 199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– 2-е изд., испр.. – Москва : Альфа, 1993 . – 101 с. 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– 2-е изд., испр.. – Москва : Альфа, 1993 . – 86 с. 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– Москва : МГЗПИ, 1991. – 187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– Москва : ВЛАДОС, 2000. – 224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– Москва : ВЛАДОС, 2000.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– Москва : Academia, 2001. – 336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– Москва : Центр гуманитар. лит. "РОН" : Секачев, 2001. – 157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– Москва : Academia, 2000. – 200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И. А. Специальное образование дошкольников с ДЦП : учеб.-метод. пособие / И. А. Смирнова. – Санкт-Петербург : Детство-Пресс, 2003. – 155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– Москва : ВЛАДОС, 2004. – 231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– 2-е изд. –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– Чебоксары : ЧГПУ, 2012. – 69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– Чебоксары : ЧГПУ, 2012. – 149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– Москва : Нац. кн. центр, 2013. – 118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– Москва : Нац. кн. центр, 2013. – 108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– Москва : Академия, 2011. – 139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– Москва : Прометей,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– Москва : ПАРАДИГМА,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– Москва : ФОРУМ : ИНФРА-М, 2016.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– Москва : ВЛАДОС, 2014. – 95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132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246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991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695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[Электронный ресурс] : учеб. пособие / сост. Т. В. Романова. – Электрон. текстовые дан.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Психолингвистика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/ В. П. Белянин. – 3-е изд. – Москва : Флинта : Моск. психол.-соц. ун-т, 2013. – 414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– Санкт-Петербург : Институт специальной педагогики и психологии,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– Москва : Ун-т РАО, 1995.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Москва : Смысл, 1999.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– Москва : Academia, 2001.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– Москва : МПСИ ; Воронеж : МОДЭК, 2001. – 429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– Москва : РГГУ, 2000. – 382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– Москва : Academia, 2003. – 461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– и спец. "Теорет. и прикл. лингвистика" направления "Лингвистика и новые информ. технологии" / Р. М. Фрумкина. – 2-е изд., испр. – Москва : Academia, 2006.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4-е изд., испр. – Москва : Смысл : Academia, 2005.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для вузов / В. П. Белянин. – 4-е изд. – Москва : Флинта : Моск. психол.-соц. ин-т, 2007. – 227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О. В. Профессиональная речь учителя. Интонация : учеб. пособие для вузов / О. В. Филиппова. –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Белянин, В. П. Психолингвистика : учебник : учеб.-метод. пособие / В. П. Белянин. – 2-е изд. – Москва : Флинта : Моск. психол.-соц. ин-т, 2004. – 227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– 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Коммуникативная стилистика текста : словарь-тезаурус : учеб. пособие дл вузов по направлению 50300 Филол. образование / Н. С. Болотнова. – Москва : Флинта : Наука, 2009. – 382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– 4-е изд., стер. – Москва : Академия, 2008. – 316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5-е изд., стер. – Москва : Смысл : Академия, 2008.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: материалы 5 Междунар. студен. науч.-практ. конф. : сб. науч. ст. / Чуваш. гос. пед. ун-т ; отв. ред. Н. В. Кормилина, Н. Ю. Шугаева. – Чебоксары : ЧГПУ, 2013. – 243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Т. Н. Рождение слова [Электронный ресурс] : проблемы психологии речи и психолингвистики / Т. Н. Ушакова. – Москва : Когито-Центр : Ин-т психологии РАН, 2011.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– Чебоксары : Чуваш. гос. пед. ун-т, 2014.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– Москва : ПАРАДИГМА,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: учеб.-метод. пособие / Т. Н. Семенова. – Чебоксары : Чуваш. гос. пед. ун-т, 2016. – 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[Электронный ресурс] : учеб.-метод. пособие / Т. Н.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– Чебоксары : Чуваш. гос. пед. ун-т, 2017. – 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– Омск : Ом. гос. ун-т, 2015.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– Москва : Academia, 2002.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– 2-е изд. – Москва : АЙРИС-пресс, 2006. – 286 с. –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– Чебоксары : Чуваш. гос. пед. ун-т, 2009. – 157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– Чебоксары : Чуваш. гос. пед. ун-т, 2013. – 48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«Gсихолого-педагогическая диагностика развития лиц с ограниченными возможностями здоровья» / Н. Ю. Зеленина. – Пермь : Пермский гос. гуманитарно-педагогический ун-т, 2014.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Гейслер, Е. В.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Психиатрия [Электронный ресурс] : учебное пособие / Е. В. Гейслер, А. А. Дроздов.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Воропаева, С. В. Основы общей психопатологии [Электронный ресурс] : учебное пособие / С. В. Воропаева.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Алёхин, А. Н. Элементы общей психопатологии для педагогов и психологов [Электронный ресурс] : учебное пособие / А. Н. Алёхин. – Санкт-Петербург : РГПУ им. А. И. Герцена, 2012.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др.. – Минск : Вышэйшая школа, 2014.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Пограничные состояния у детей и подростков: основы психиатрических знаний : пособие для студентов сред. и высш. пед. учеб. заведений / Д. Д. Еникеева. – Москва : Academia, 1998. – 299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– Москва : Олимп : Инфра-М, 1999. – 254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Чудновский, В. С. Основы психиатрии : руководство / В. С. Чудновский, Н. Ф. Чистяков. – Ростов н/Д : Феникс, 1997 ; Москва : Зевс. – 445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направлению и спец. / В. В. Марилов. – Москва : Academia, 2002. – 220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Фрейд, А. Психопатологии детства / А. Фрейд ; пер. с нем., предисл. Я. Обухова. – Москва : Nota bene, 2000. – 223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– Санкт-Петербург : Питер, 2002.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– Санкт-Петербург : Речь, 2003. – 431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– Москва : Academia, 2004. – 400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– 2-е изд., испр. – Москва : Моск. психол.-соц. ин-т ; Воронеж : МОДЭК, 2003. – 415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Психосоматика и психотерапия : исцеление души и тела / Г. В. Старшенбаум. – Москва : Изд-во Ин-та психотерапии, 2005. – 490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– Москва : Academia, 2003. – 173 с., 4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: для студентов вузов / Б. В. Зейгарник. – 5-е изд., стер. – Москва : Академия, 2007.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– 3-е изд., стер. – Москва : Academia, 2005.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– Москва : Практика, 1997. – 1053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– 2-е изд. – Санкт-Петербург : Питер, 2008.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Психопатология обыденной жизни / З. Фрейд ; пер. с нем. Г. В. Барышниковой. – Москва : АСТ : АСТ МОСКВА, 2009.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Психоанализ детских неврозов/ З. Фрейд ; пер. с нем. Г. В. Барышниковой. – Москва : АСТ : АСТ МОСКВА, 2009. – 281 с. – Содерж.: Анализ фобии пятилетнего мальчика ; Три очерка по теории сексуальности.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– 4-е изд., стер. – Москва : Академия, 2009. – 220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– Москва : Полиграф сервис, 2011. – 192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– Санкт-Петербург : Питер, 2013. – 285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Хомская, Е. Д. Нейропсихология : учеб. для вузов по направлению "Психология" и спец. "Психология" и "Клинич.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 / Е. Д. Хомская. – 4-е изд. – Санкт-Петербург : Питер, 2013. – 496 с., 6 л. ил. : ил.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Вавилова, В. П. Профилактика психосоматической патологии у детей и подростков в практике врачей первичного звена здравоохранения [Электронный ресурс] : учебное пособие / В. П. Вавилова, Н. К. Перевощикова, Н. И. Тарасов. – Кемерово : Кемеров. гос. мед. акад.,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Дэниэл, П. . Клинические лекции по Кляйн и Биону [Электронный ресурс] / П. Дэниэл, И. Б. Пик. – Москва : Когито-Центр,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русский язык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Шацкая, М. Ф.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Лисенкова, И. М. 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– Пермь : Пермский гос. гуманитарно-педагогический ун-т, 2014.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– Москва : Academia, 2000.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– Москва : Academia, 2001. – 314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– 3-е изд., доп. – Москва : Academia, 2001.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– 2-е изд., стер. – Москва : Academia, 2002.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– 2-е изд., перераб. – Москва : Academia, 2002.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– Москва : Изд-во НЦ ЭНАС, 2002.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– 3-е изд., испр. – Москва : Academia, 2004.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– Москва : Academia, 2000. – 301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– 4-е изд., стер. – Москва : Academia, 2007.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6-е изд., стер. – Москва : Academia, 2006.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– Изд. 4-е, перераб. и доп. – Санкт-Петербург : Каро, 2006. – 138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3-е изд. – Москва : Академия, 2004.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8-е изд., испр. – Москва : Академия, 2008.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для бакалавриата и магистратуры : в 2 т.. Т. 2 / В. И. Лубовский и др. ; под ред. В.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– Москва : ЧеРо : Высш. шк., 2002. – 740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– Москва : Academia, 2003.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– Москва : ВЛАДОС, 2005.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– 4-е изд., испр. – Москва : Academia, 2007.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– Москва : Акад. проект, 2006.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– Москва : Академия, 2006. – 200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– 6-е изд., испр. и доп.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– Санкт-Петербург : Питер, 2008. – 395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– 7-е изд., стер.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– Саратов : Вузовское образование, 2013.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– Москва : Юрайт, 2014. – 423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– Чебоксары : Чуваш. гос. пед. ун-т, 2014.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Психология детей со сложными недостатками развития : учеб.-метод. пособие / С. В. Велиева, Т. Ю. Гаврилова.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– Электрон. текстовые дан. pdf.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Филологическое обеспечение профессиональной деятельности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– Москва : ВЛАДОС, 1999. – 316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Аксенова, А. К. Методика обучения русскому языку в специальной (коррекционной) школе : учеб. для дефектол.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пед. вузов / А. К. Аксенова. – Москва : ВЛАДОС, 2002. – 316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преподавания русского языка в школе глухих : учеб. для пед. высш. учеб. заведений по спец. "Сурдопедагогика" / Л. М. Быкова и др. ;  ; под ред. Л. М. Быковой. – Москва : ВЛАДОС, 2002. – 397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Выгодская, И. Г. Звукоград, Буквоград, Златоустия : материалы для подгот.к обучению детей 5–7 лет / И. Г. Выгодская, Н. В. Берковская. – Москва : Линка-пресс, 1999. – 49 с., 10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– Санкт-Петербург : Союз, 2001.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– Москва : Academia, 2003.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Работа над лексикой в начальных классах специальных (коррекционных) школ : учеб. пособие для вузов / А. Г. Зикеев. – Москва : Academia, 2002. – 172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– Москва : Academia, 2000. – 200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Специальная педагогика. Развитие речи учащихся : учеб. пособие для высш. пед.учеб. заведений / А. Г. Зикеев. – 2-е изд., испр. – Москва : Academia, 2005. – 200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И. А. 64 игры для формирования грамотной фразы у дошкольников : для логопедов, воспитателей ДОУ и внимат. родителей / И. А. Чистякова. – Санкт-Петербург : Каро, 2006. – 80 с. : ил. – (Популярная логопедия).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– Санкт-Петербург : КАРО, 2008. – 95 с. – (Мастер-класс логопеда).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– Волгоград : Учитель, 2012. – 339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– Москва : Нац. кн. центр, 2012. – 237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школе для детей с тяжелыми нарушениями речи [Электронный ресурс] : учебное пособие / Г. В. Чиркина и др.. – Москва : Владос, 2011. – 374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– Чебоксары : Чуваш. гос. пед. ун-т, 2014.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Л. Н. Обучение русскому языку учащихся с недоразвитием интеллекта : (на материале грамматики и правописания) / Л. Н. Блинова, Н. И. Норкина. – Ростов-на-Дону : Феникс, 2014.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Чижова. – Санкт-Петербург : КАРО,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612 с. –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дом, 2007. – 108 с., 1 л. портр.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 обучение детей дошкольного возраста с задержкой психического развития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– 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– Чебоксары : Чуваш. гос. пед. ун-т, 2015. – 132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[Электронный ресурс] : учеб. пособие / Чуваш. гос. пед. ун-т ; сост. И. П. Иванова, О. В. Патеева. – Электрон. текстовые дан. pdf. – Чебоксары : ЧГПУ, 2014. – 206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– 2-е изд., испр. и доп. – Нижний 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– Москва : Просвещение, 1993.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Игра в коррекции психического развития ребенка : учеб. пособие / О. А. Карабанова. – Москва : Рос. пед. агентство, 1997.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Смысл человеческого детства и психическое развитие ребенка : учеб. пособие / В. Т. Кудрявцев. – Москва : Изд-во УРАО, 1997. – 154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Москва : Полиграфсервис, 2003.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2-е изд.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1 / С. Г. Шевченко и др. ; под общ. ред. С. Г. Шевченко. – Москва : Шк. Пресса, 2005. – 96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– Москва : Шк. Пресса, 2005. – 108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Нервность и дефективность в дошкольном и школьном возрастах : пособие для родителей и педагогов (Москва, 1919 г.) / В. П. Кащенко. – Москва : Шк. Пресса, 2005.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– Москва : Academia, 2004. – 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Чаркина, Н. В. Конспекты коррекционно-развивающих занятий с детьми младшего школьного возраста [Электронный ресурс] : учебное пособие / Н. В. Чаркина, Ю. А. Костенкова. – Москва : ПАРАДИГМА, 2012.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Кисова, В. В. Особенности использования продуктивной деятельности в коррекционной работе по формированию саморегуляции у дошкольников с задержкой психического развития / В. В. Кисова // Психолог в детском саду. – 2010. – № 3. – С. 66–74.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Е. Н. Подготовка педагогов к работе с детьми с задержкой психического развития / Е. Н. Лихачева, В. В. Лихачев // Начальная школа плюс до и после. – 2012. – № 5. – С. 78–80.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Палочки Кюизенера: опыт использования при обучении дошкольников с задержкой психического развития математике / Л. Ф. Фатихова // Современное дошкольное образование. Теория и практика. – 2012. – № 6. – С. 56–61.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Диагностика и формирование способности дошкольников с задержкой психического развития к установлению причинно-следственной связи между событиями / Л. Ф. Фатихова // Современное дошкольное образование. Теория и практика. – 2013. – № 4. – С. 34-41.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Коненкова, И. Д. Новый подход формирования коммуникативной деятельности дошкольников с задержкой психического развития / И. Д. Коненкова // Коррекционная педагогика. – 2013. – № 3 (май – июнь). – С. 37–39.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Неретина, Т. Г. Опыт работы со старшими дошкольниками с задержкой психического развития в условиях ДОУ / Т. Г. Неретина // Начальная школа: плюс до и после. – 2004. – № 10. – С. 9–12.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Изучение и формирование эмоциональной сферы у старших дошкольников с задержкой психического развития в условиях диагностико-коррекционных групп в дошкольном учреждении / У. В. Ульенкова, Е. Н. Васильева // Дефектология. – 2001. – № 5. – С. 35–43.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Луговых, Н. О некоторых аспектах работы с дошкольниками с задержкой психического развития / Н. Луговых, Е. Бурлуцкая, Л. Мандрыкина // Дошкольное воспитание. – 1998. – № 6. – С. 76–80.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Микрополяризации у детей с нарушением психического развития или Как поднять планку ограниченных возможностей [Электронный ресурс] / М. П. Ломарев и др.. – Санкт-Петербург : КАРО,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Л. В. 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Иванова. – Санкт-Петербург : КАРО, 2007.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и обучение детей дошкольного возраста с нарушениями функций опорно-двигательного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– Москва : Academia, 2001. – 186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Шоо, М. Спортивные и подвижные игры для детей и подростков с нарушениями опорно-двигательного аппарата : учеб. пособие для дефектол. фак. пед. вузов / М. Шоо ; пер. с нем. Н. А. Горловой ; науч. ред. рус. текста Н. М. Назарова. – Москва : Academia, 2003. – 111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– Москва : Полиграфсервис,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– Москва : Academia, 2003. – 132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– 2-е изд. – Москва : Экзамен, 2004.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– 4-е изд., стер. – Москва : Academia, 2007.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Ранняя помощь детям с двигательной патологией в первые годы жизни : метод. пособие / О. Г. Приходько. – Санкт-Петербург : Каро, 2006. – 112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– 2012. – № 2 (март–апрель). – С. 62–65.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Г. В. Проблемы детей с двигательными нарушениями в условиях массового сада / Г. В. Кузнецова // Коррекционная педагогика. – 2011. – № 4. – С. 64–66.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– 2011. – № 5. – С. 86–89.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– 2013. – № 4. – С. 6–15.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Формирование костной системы и суставов у детей и подростков [Электронный ресурс] : учебное пособие / В. М. Смирнов, Б. Н. Чумаков. – Москва : Моск. гор. пед. ун-т, 2010.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логопедия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Дисграфия, дислексия [Электронный ресурс] : технология преодоления : учеб. пособие / И. Н. Садовникова. – Москва : ПАРАДИГМА, 2012.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– 2-е изд., перераб. и доп. – Москва : Академия, 2014. – 254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– Москва : ВЛАДОС, 2013.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– Москва : ИНФРА-М, 2017.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Селиверстов, В. И. Речевые игры с детьми : учеб. пособие / В. И. Селиверстов. – Москва : Просвещение : ВЛАДОС, 1994 . – 344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– 2-е изд., испр.. – Москва : Альфа, 1993 . – 101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– 2-е изд., испр.. – Москва : Альфа, 1993 . – 86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– Москва : МГЗПИ, 1991. – 187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– 4-е изд., доп. – Москва : ВЛАДОС, 2000. – 206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пособие для пед. ин-тов по спец. "Дефектология" / Л. С. Волкова и др. ; под ред. Л. С. Волковой. – Москва : Просвещение, 1989. – 527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– 3-е изд., перераб. и доп. – Москва : ВЛАДОС, 2002. – 678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– 4-е изд., доп. – Москва : ВЛАДОС, 2001. – 206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Логопедическая ритмика : учеб. для вузов / Г. А. Волкова. – Москва : ВЛАДОС, 2002.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Основы логопедии : учеб. пособие для пед. вузов по спец. "Педагогика и психология (дошк.)" / Т. Б. Филичева, Н. А. Чевелева, Г. В. Чиркина. – Москва : Просвещение, 1989. – 222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– 2-е изд., испр. – Москва : Academia, 2005. – 96 с., 4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– Москва : Academia, 2005.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– Москва : Academia, 2003. – 207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– 3-е изд., стер. – Москва : Academia,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– Москва : Academia, 2003.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учеб. пособие для студентов учреждений высш. проф. образования / Л. И. Белякова, Е. А. Дьякова. – 2-е изд., испр. и доп. – Москва : Академия, 2012.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– Москва : Альянс, 2013. – 367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Лалаева, Р. И. Логопедия в таблицах и схемах [Электронный ресурс] : учебное пособие / Р. И. Лалаева, Л. Г. Парамонова, С. Н. Шаховская. – Москва : ПАРАДИГМА,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[Электронный ресурс] : учеб. пособие / Л. И. Белякова, Н. Н. Волоскова. – Москва : Владос,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– Изд. 6-е. – Ростов-на-Дону : Феникс, 2015. – 174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– Ростов-на-Дону : Феникс, 2015. – 287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– Москва : ФОРУМ : ИНФРА-М, 2015.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– 5-е изд., перераб. и доп. – Москва : Академия, 2014. – 153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– Москва : Прометей : Моск. пед. гос.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Занимательные задания логопеда для школьников (3–4 классы) [Электронный ресурс] / О. Н. Яворская. – Санкт-Петербург : КАРО,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– Санкт-Петербург : КАРО, 2014.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– Санкт-Петербург : КАРО,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др.. – Москва : Моск. гор. пед. ун-т,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– Москва : ВЛАДОС, 2013. – 462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– Москва : Академический Проект, 2016. – 205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– Москва : Моск. пед. гос. ун-т, 2014. – 164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– 4-е изд. – Москва : Просвеещние, 2014. – 205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логопсихология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– 4-е изд., перераб. и доп. – Москва : Академия, 2014.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– Москва : ВЛАДОС, 2013. – 462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[Электронный ресурс] : учеб. для вузов / О. А. Денисова и др. – Москва : ВЛАДОС-ПРЕСС, 2015. – 159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: учеб. для вузов с электрон. прил. / О. А. Денисова и др. ; под ред. О. А. Денисовой. – Москва : ВЛАДОС, 2018. – 159 с.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дидиакт. основы логопед. занятий / В. И. Селиверстов. – 3-е изд., перераб. и доп. – Москва : ВЛАДОС, 1994. – 200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Т. А. Если дошкольник плохо говорит / Т. А. Ткаченко. – Санкт-Петербург : Акцидент, 1997. – 110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– 4-е изд., доп. – Москва : ВЛАДОС, 2000. – 206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– 4-е изд., доп. – Москва : ВЛАДОС, 2001. – 206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– 2-е изд., испр. и доп. – Москва : Моск. психол.-соц. ин-т : Флинта, 2003.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– 2-е изд., испр. – Москва : Academia, 2007.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Калягин, В. А. Логопсихология : учеб. пособие для вузов / В. А. Калягин, Т. С. Овчинникова. – Москва : Academia,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319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– Москва : Нац. кн. центр, 2011. – 144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[Электронный ресурс] : учеб.-метод. пособие / Чуваш. гос. пед. ун-т ; сост. Е. И. Викторова.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– 2010. – № 4 (40). – С. 47–52.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– 2011. – № 8. – С. 99–107. –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Опыт экспериментального внедрения системы психологической помощи детям с недостатками речи / Т. Н. Волковская // Коррекционная педагогика. – 2012. – № 4 (июль–август). – С. 3–17. –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Голубец, О. Взаимодействие учителя-логопеда и педагога-психолога : развитие познавательной сферы у детей с ОНР / О. Голубец, М. Жиличкина // Дошкольное воспитание. – 2013. – № 3. – С. 49–57.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– 2012. – № 6. – С. 6–12.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Кирбитова, Л. Г. Поддержка личности заикающегося дошкольника / Л. Г. Кирбитова // Логопед. – 2013. – № 3. – С. 92–95.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– современный предмет в логокоррекционной работе / Т. Д. Гладилина // Начальная школа плюс до и после. – 2013. – № 6. – С. 20–25.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Е. Н. Вариант логопсиходиагностического анализа группы заикающихся дошкольников / Е. Н. Садовникова, Е. Ю. Рау // Дефектология. – 2001. – № 2. – С. 69–76.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В. И. Социально-психологические особенности детей с нарушениями речи 6–7 лет / В. И. Терентьева // Дефектология. – 2000. – № 4. – С. 74–77.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– 1999. – № 3. – С. 3–11.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– 2006. – № 4. – С. 18–28.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Шаброва, С. Е. Модель деятельности учителя-логопеда и педагога-психолога в условиях дошкольного логопедического пункта / С. Е. Шаброва, И. Ю. Федорова // Логопед. – 2007. – № 5. – С. 38–43.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: учеб.-метод. пособие для самостоят. работы студентов / Чуваш. гос. пед. ун-т ; сост. Е. И. Викторова. – Чебоксары : ЧГПУ, 2013.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Психология лиц с нарушениями речи [Электронный ресурс] : учебное пособие / В. А. Калягин, Т. С. Овчинникова. – Санкт-Петербург : КАРО, 2007. – 544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олигофренопедагогика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Гугкаева, И. Т. Олигофренопедагогика [Электронный ресурс] : учебное пособие / И. Т. Гугкаева. – Владикавказ : Северо-Осетинский гос. педагогический институт, 2017. – 134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– Москва : ВЛАДОС, 2017. – 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пед. учеб. заведений по спец. "Дошк. коррекц. педагогика и спец. психология" / А. А. Катаева, Е. А. Стребелева. – 2-е изд. – Москва : ВЛАДОС, 1998.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– Москва : Просвещение, 1991. – 191 с., 2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вузов / Б. П. Пузанов и др. ; под ред. Б. П. Пузанова.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дефектол. фак. высш. и сред. учеб. заведений / Б. П. Пузанов и др. ; под ред. Б. П. Пузанова. – Москва : Academia, 2000.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– Москва : ВЛАДОС, 2001.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– Москва : Academia, 2003. – 144 с. : ил.,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Чумакова, И. В. Формирование дочисловых количественных представлений у дошкольников с нарушением интеллекта : кн. для педагога-дефектолога / И. В. Чумакова. – Москва : ВЛАДОС, 2001. – 86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детей с нарушениями интеллектуального развития. (Олигофренопедагогика) : учеб. пособие для вузов / Пузанов Б. П., Коняева Н. П., Горскин Г. Б. и др. ; под ред. Б. П. Пузанова. – Москва : Academia, 2003.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Жидкина, Т. С. Методика преподавания ручного труда в младших классах коррекционной школы VIII вида : учеб. пособие для вузов / Т. С. Жидкина, Н. Н. Кузьмина. – Москва : Academia, 2005. – 191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– 2-е изд., стер. – Москва : Academia, 2006.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– Москва : ВЛАДОС, 2005.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Речевое развитие умственно отсталых школьников пятых – девятых классов : теорет.-эксперимент. исслед. : учеб. пособие для вузов / С. Ю. Ильина. – Санкт-Петербург : Каро, 2005. – 237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– Махачкала : Юпитер, 2002. – 117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пособие для вузов / Т. В. Алышева и др.. – Москва : Дрофа, 2009. – 397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– Москва : БУК-МАСТЕР, 1993. – 191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2010. – 199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Мозговой, В. М. Основы олигофренопедагогики : учеб. пособие для сред. проф. образования / В. М. Мозговой, И. М. Яковлева, А. А. Еремина. – 3-е изд., стер. – Москва : Академия, 2010. – 220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– 4-е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для вузов / Л. М. Шипицына и др. ; под ред. Л. М. Шипицыной. – Москва : Академия, 2011.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– 2011. – № 3. – С. 62–67. – табл.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Методические рекомендации для самостоятельной работы студентов по дисциплине «Олигофренопедагогика» для специальности 03170 «Олигофренопедагогика» [Электронный ресурс] : учебное пособие / Б. П. Пузанов. – Москва : Прометей. МПГУ, 2011.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Стребелева, Е. А. Воспитание и обучение детей дошкольного возраста с нарушениями интеллекта [Электронный ресурс] : учебное пособие / Е. А. Стребелева. – Москва : ПАРАДИГМА, 2011. – 256 с. – Режим доступа: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В. И. Контрольные работы по курсу "Воспитание и обучение детей дошкольного возраста с нарушениями интеллекта" [Электронный ресурс] : учеб.-метод. пособие для студентов заочн. отд-ния спец. "Спец. дошк. педагогика и психология" / В. И. Трофимова.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2015. – 180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сурдопедагогика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2015. – 192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– 2-е изд. – Москва : ВЛАДОС, 2014. – 199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– Москва : ВЛАДОС, 2001. – 303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Методика предметно-практического обучения в школе для глухих детей : учеб. пособие для вузов / Т. С. Зыкова. – Москва : Academia, 2002.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– Москва : Academia,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– Москва : Academia, 2003. – 248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– Москва : ВЛАДОС, 2003.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Пелымская, Т. В. Формирование устной речи дошкольников с нарушенным слухом : пособие для учителя-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дефектолога / Т. В. Пелымская, Н. Д. Шматко. – Москва : ВЛАДОС,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Руленкова, Л. И. Аудиология и слухопротезирование : учеб. пособие : для студентов дефектол. фак. высш. пед. учеб. заведений / Л. И. Руленкова, О. И. Смирнова. – Москва : Academia, 2003. – 208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– Москва : ВЛАДОС, 2004. – 655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– Москва : Academia, 2005. – 572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Белущенко, В. А. Педагогическая реабилитация детей с нарушением слуха : метод. пособие для учителя-дефектолога / В. А. Белущенко, А. Е. Наумова, М. Ю. Седова ; под ред. О. А. Красильниковой . – Санкт-Петербург : Каро, 2006. – 108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– Москва : Academia, 2005.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– Москва : Академия, 2011. – 332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– Москва : Нац. кн. центр, 2013. – 118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– Москва : Прометей,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Королева, И. В. Кохлеарная имплантация и слухоречевая реабилитация глухих детей и взрослых [Электронный ресурс] : учебное пособие / И. В. Королева.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– Минск : Вышэйшая школа,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сурдопсихология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Сурдопсихология : учеб. пособие для вузов / Т. Г. Богданова. – Москва : Academia, 2002. – 221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творческого воображения младших школьников в условиях нормального и нарушенного слуха : учеб. пособие для пед. вузов / Е. Г. Речицкая, Е. А. Сошина. – Москва : ВЛАДОС, 2000. – 126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– Москва : Academia, 2003. – 223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глухих детей / Р. М. Боскис и др. ; под ред. И. М. Соловьева и др.. – 2-е изд., стер.. – Москва : Сов. спорт, 2006. – 501 с. : ил. – (Золотые страницы сурдопедагогики).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– Чебоксары : Чуваш. гос. пед. ун-т, 2007.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– Москва : Нац. кн. центр, 2013. – 118 с.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В. Виртуальная профессиональная практика для обучения студентов-сурдопедагогов умениям в области психолого-педагогической диагностики развития детей с нарушениями слуха: учимся анализировать процесс деятельности / Т. В. Николаева // Дефектология. – 2013. – № 6. – С. 71–83.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Т.В. Комплексное психолого-педагогическое обследование ребенка третьего года жизни с нарушенным слухом / Т. В. Николаева // Дефектология. – 2004. – № 2. – С.21–26.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Ю. А. Исследование творческого воображения у слабослышащих детей старшего дошкольного возраста / Ю. А. Труханова // Дефектология. – 2004. – № 6. – С.53 –60.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Меркт, У. В чем заключаются характерные особенности глухих и как почувствовать специфику их мира / У. Меркт // Дефектология. – 2005. – № 2. – С.75–80.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: учеб.-мето. пособие / М. Е. Варламова. – Чебоксары : Чуваш. гос. пед. ун-т, 2015. – 157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Дошкольная сурдопсихология : учеб.-метод. пособие / М. Е. Варламова. – Чебоксары : Чуваш. гос. пед. ун-т, 2016. – 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учеб.-метод. пособие / М. Е. Варламова.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учеб.-мето. пособие / М. Е. Варламова. – Электрон. текстовые дан. pdf. – Чебоксары : Чуваш. гос. пед. ун-т, 2015. – 157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тифлопедагогика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– Чебоксары : Чуваш. гос. пед. ун-т, 2012. – 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Дидактический материал по коррекционной работе в процессе обучения конструированию : (для детей с нарушением зрения) / под рук. Ремизовой Л. А.. – Москва : б. и., 1995. – 34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в детском саду : метод. пособие для детей с нарушением зрения / Л. И. Плаксина. – Москва : б. и., 1994. – 94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А.. – Москва : б. и., 1994. – 86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– Москва : ВЛАДОС, 2000. – 238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др.. – Москва : Школа-Пресс, 2001. – 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Нападовская, В. Л. Коррекция речевых нарушений и формирование творческих способностей у детей с нарушенным зрением : пособие для логопедов / В. Л. Нападовская. – Москва : Классикс Стиль, 2003. – 46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– Москва : ГороД, 1998. – 130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Ремезова, Л. А. Обучение дошкольников с нарушением зрения конструированию из строительных материалов : кн. для работников дет. садов и родителей / Л. А. Ремезова. – Самара : Изд-во СГПУ, 2003. – 208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– Москва : Полиграфсервис,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Леушева, М. Г. Методика ускоренного запоминания основных знаков (букв, цифр, знаков препинания) рельефно-точечной системы Брайля / М. Г. Леушева, В. З. Денискина. – Москва : б. и., 2001. – 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– 2-е изд. – Москва : Экзамен, 2004.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– Изд. 2-е.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Дружинина, Л. А. Коррекционная работа в детском саду для детей с нарушением зрения : учеб. пособие / Л. А. Дружинина. – Москва : Экзамен, 2006. – 159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– Москва : Экзамен, 2004.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письму и чтению по рельефно-точечной системе Л. Брайля : учеб. пособие для дефектолог. фак. вузов / Г. В. Никулина и др. ; науч. ред. Г. В. Никулина. – Санкт-Петербург : Каро, 2006. – 574 с. – Фонд физкультминуток.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– Москва : ЛИНКА-ПРЕСС, 2009. – 171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В. С. Сказочный мир через настоящие очки : метод. материалы для работы со слабовидящими детьми / В. С. Гончарова. – Москва : Чистые пруды, 2009. – 32 с. : ил. – (Библиотечка "Первого сентября". Серия "Школьный психолог" ; вып. 30).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– Москва : ПАРАДИГМА, 2009.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Тифлопедагогическая диагностика дошкольника с нарушением зрения : метод. пособие / Е. Н. Подколзина. – Москва : Обруч, 2014. – 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зрительного восприятия у детей с нарушениями зрения : учеб.-метод. пособие / Н. Н. Васильева. – Чебоксары : Чуваш. гос. пед. ун-т, 2016. – 65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– Москва : ВЛАДОС, 2014. – 95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тифлопсихология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для бакалавриата и магистратуры : в 2 т.. Т. 2 / В. И. Лубовский и др. ; под ред. В.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– Санкт-Петербург : Изд-во РГПУ им. А. И. Герцена, 1998.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др.. – Москва : Школа-Пресс, 2001. – 72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– Санкт-Петербург : Каро, 2006. – 328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спец.. Ч. 1 / Н. Н. Васильева, М. Е. Финогенова. – Чебоксары : Чуваш. гос. пед. ун-т, 2008. – 197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– Чебоксары : Чуваш. гос. пед. ун-т, 2009. – 164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– Чебоксары : ЧГПУ, 2010. – 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– Чебоксары : Чуваш. гос. пед. ун-т, 2013. – 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спец.. Ч. 2 / Н. Н. Васильева, М. Е. Финогенова.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Дороднев, А. Б. Особенности характера у инвалидов по зрению и их связь с речевым поведением / А. Б. Дороднев, Н. А. Алмаев // Психология : журн. высш. шк. экономики. – 2008. – Т. 5, № 1. – С. 157–164.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К вопросу об интеллектуально-творческом развитии детей, имеющих нарушения зрения / Т. Н. Семенова // Вестник Чувашского государственного педагогического университета имени И. Я. Яковлева. – 2007. – № 2 (54). – С. 77–80.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Нарушение зрения как фактор возникновения специфических жизненных трудностей и негативных эмоциональных переживаний / Е. А. Иванова // Дефектология. – 2010. – № 3. – С. 71–79.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Яблан, Б. Особенности понимания проблемных ситуаций детьми с нарушениями зрения / Б. Яблан, Н. Ханак, Н. Глумбик // Вопросы психологии. – 2011. – № 2. – С. 36–44.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Клопота, Е. А. Особенности формирования Я-концепции людей с нарушениями зрения в процессе их социализации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Е. А. Клопота // Дефектология. – 2013. – № 2. – С. 35–42.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Моргунова, Н. А. Психологические особенности и условия формирования адекватной самооценки у детей 6–7 лет с нарушениями зрения / Н. А. Моргунова // Научно-информационный вестник докторантов, аспирантов, студентов / Чуваш. гос. пед. ун-т. – 2007. – № 1 (9), т. 2. – С. 88–92.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Шимгаева, А. Н. Феномен тревожности и коррекция нарушений в эмоциональной сфере у слабовидящих подростков / А. Н. Шимгаева // Дефектология. – 2007. – № 2. – С. 31–37.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хрестоматия : в 2 кн. Кн. 1 / сост. Г. Ф. Трифонов. – Чебоксары : Чуваш.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: учеб.-метод. пособие для студентов вузов / Чуваш. гос. пед. ун-т ; сост. А. С.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генетики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пед. ун-т, 2017. – 113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– Москва : Academia, 2003. – 253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– Москва : Academia, 2003. – 111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– Москва : Эксмо, 2008. – 427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Клаг, У. С. Основы генетики : базовый курс лекций / У. С. Клаг, М. Р. Каммингс ; пер. с англ. А. А. Лушниковой, С.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Мусаткина. – Москва : Техносфера, 2009. – 894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МакКонки, Э. Геном человека / Э. МакКонки ; пер. с англ. Н. Н. Хромова-Борисова. – Москва : Техносфера, 2008. – 287 с. : ил. –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– Москва : ФИЗМАТЛИТ, 2010. – 366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– Самара : РЕАВИЗ,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– 2-е изд., испр. и доп. – Москва : Юрайт, 2017. – 174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культурология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– Москва : Пед. о-во России, 2000. – 118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– Москва : Нар. образование, 2000. – 269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– Москва : Просвещение, 2006. – 213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– Чебоксары : ЧГПУ, 2008.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– Чебоксары : ЧГПУ, 2009. – 187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– Чебоксары : ЧГПУ, 2009.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270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– Чебоксары : Чуваш. гос. пед. ун-т, 2009.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Пивоев, В. М. Культурология. Введение в историю и теорию культуры : учеб. пособие для вузов по направлению и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– Чебоксары : ЧГПУ, 2012. – 111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– Чебоксары : ЧГПУ, 2013. – 155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– Чебоксары : ЧГПУ, 2013.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– Чебоксары : ЧГПУ, 2015. – 162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 с основами семейного права и прав инвалидов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– 5-е изд., перераб. и доп. – Москва : Юрайт, 2012. – 289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[Электронный ресурс] : учебник / Ю. А. Акимова и др.. – Москва : Дашков и 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семейному праву [Электронный ресурс] : учебное пособие / А. Н. Кузнецов, Г. В. Алексеев. – Саратов : Вузовское образование, 2013.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– Москва : ЮНИТИ-ДАНА,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– Москва : Омега-Л : Ай Пи Эр Медиа, 2015.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Ю. А. Правовое обеспечение социальной работы [Электронный ресурс] : учебник для вузов / Ю. А. Акимова, О. И. Байдарова, Е. Н. Золотова. – Москва : Дашков и К,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– Чебоксары : ЧГПУ, 2015. – 117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др.. – Москва : ЮНИТИ-ДАНА, 2015.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[Электронный ресурс] : учеб. пособие / Чуваш. гос. пед. ун-т ; под ред. Т. В. Горбуновой.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; ред. Р. А. Курбанов и др.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Захарова. – Саратов : Профобразование, 2017.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: учеб. пособие / Е. И. Антонова. – Чебоксары : Чуваш. гос. пед. ун-т, 2011. – 95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пособие для вузов по спец. "Юриспруденция" / М. О. Буянова и др. ; под ред. К. Н. Гусова. – Москва : Проспект, 1999. – 341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– 2-е изд., перераб. и доп. – Москва : Проспект, 2002. – 323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учебник для вузов / М. О. Буянова и др. ; под ред. К. Н. Гусова. – 2-е изд., перераб. и доп. – Москва : Проспект, 2001. – 323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– Москва : ВЛАДОС, 2002. – 223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Права и возможности инвалидов в Российской Федерации : спец. докл. Уполномоч. по правам человека в РФ / О. О. Миронов. – Москва : Юрид. лит., 2001. – 103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– Москва : Эксмо, 2005. – 559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– 2-е изд., перераб. – Москва : Эксмо, 2006. – 448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России : учеб. для вузов по спец. "Юриспруденция" / М. О. Буянова и др. ; под ред. К. Н. Гусова. – Изд. 4-е, перераб. и доп. – Москва : Проспект, 2008. – 635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– Москва : Дашков и К, 2008. – 236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Сулейманова, Г. В. Право социального обеспечения : учеб. для вузов / Г. В. Сулейманова. – 3-е изд., перераб. и доп. – Москва : Дашков и К, 2009. – 447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– Москва : ИНФРА-М : КОНТРАКТ, 2005. – 339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Пчелинцева, Л. М. Семейное право России : учеб. для вузов по спец. "Юриспруденция" / Л. М. Пчелинцева. – 6-е изд., перераб. – Москва : Норма : ИНФРА-М, 2010. – 719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– Ростов н/Д : Феникс, 2011. – 524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– 6-е изд., стер. – Москва : Академия, 2009. – 125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– Изд. 2-е, перераб. и доп. – Ростов н/Д : Феникс, 2010. – 315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Ю. Все о пособиях на детей [Электронный ресурс] : ответы на все вопросы / Т. Ю. Сергеева, О. В. Шашкова.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Семейное право [Электронный ресурс] : учебное пособие / Л. П. Герасимова.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О. В. Социальная защита инвалидов [Электронный ресурс] / О. В. Кузнецова.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Семейный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Что вам должен Собес [Электронный ресурс] / О. В. Шашкова.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Инвалиды [Электронный ресурс] : права, льготы, поддержка / О. В. Шашкова.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– Москва : Книгодел,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Загоровский, А. И. Курс семейного права [Электронный ресурс] / А. И. Загоровский. – Москва : Зерцало, 2003.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– Москва : Юриспруденция, 2010.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Завгородняя, О. Н. Право социального обеспечения [Электронный ресурс] : учебное пособие / О. Н. Завгородняя. – Краснодар : ЮИМ,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Рузакова, О. А. Семейное право [Электронный ресурс] : учебное пособие / О. А. Рузакова. – Москва : Евразийский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институт,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– Саратов : Вузовское образование, 2013.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Агашев, Д. В. Право социального обеспечения [Электронный ресурс] : курс лекций / Д. В. Агашев. – Томск : Томский гос. ун-т систем управления и радиоэлектроники, 2011.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– Москва : Волтерс Клувер, 2011.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Инвалидность. Порядок признания, льготы, компенсации, социальная защита [Электронный ресурс] / О. В. Шашкова. – Ростов-на-Дону : Феникс, 2013.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Ю. Семейное право. Практикум. Кейсы [Электронный ресурс] : учебное пособие для студентов вузов, обучающихся по специальности «Юриспруденция» / О. Ю. Ильина. – Москва : ЮНИТИ-ДАНА,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Инвалидность [Электронный ресурс] : порядок признания, социальная защита и поддержка / Н. А. Захарова, О. В. Шашкова. – Саратов : Ай Пи Эр Медиа, 2014.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1B78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дошкольного возраста с задержкой психического развития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Мактамкулова, Г. А. Основы психического здоровья [Электронный ресурс] : курс лекций / Г. А. Мактамкулова. –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– 2-е изд., испр. и доп. – Нижний 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– Москва : Linka-press , 1997. – 176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– Санкт-Петербург и др. : Питер, 2000. – 506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– Санкт-Петербург : Питер, 2002.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– Санкт-Петербург : Речь, 2003. – 431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– Москва : Academia, 2004. – 266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1 / С. Г. Шевченко и др. ; под общ. ред. С. Г. Шевченко. – Москва : Шк. Пресса, 2005. – 96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– Москва : Шк. Пресса, 2005. – 108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– Москва : Per Se, 2005.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– Чебоксары : Чуваш. гос. пед. ун-т, 2005. – 204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– Чебоксары : Чуваш. гос. пед. ун-т, 2006. – 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Веккер, Л. М. Психика и реальность: единая теория психических процессов / Л. М. Веккер ; под общ. ред. А. В. Либина ; вступ. ст. В. С. Магуна. – Москва : Смысл : Per Se, 2000. – 685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– Москва ; Воронеж : Ин-т практ. психологии : МОДЭК, 1996.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– 2-е изд. – Санкт-Петербург : Питер, 2008. – 379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– Чебоксары : Чуваш. гос. пед. ун-т, 2011. – 104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др.. – Москва : Изд-во АПН, 1960. – 500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– Москва : Пер Сэ,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Психолого-педагогические основы формирования связной письменной речи младших школьников с ЗПР [Электронный ресурс] : теория и практика / Е. А. Лапп. – Саратов : Вузовское образование,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др.. – Москва : Когито-Центр,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– Москва : Когито-Центр : Ин-т психологии РАН,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Экспериментально-психологические исследования личности детей с задержкой психического развития [Электронный ресурс] / Н. Л. Белопольская. – Москва : Когито-Центр,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Диагностика психических состояний детей и их родителей [Электронный ресурс] : учеб. пособие / С.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Велиева.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и укрепление психического здоровья дошкольника: технология здоровьесбережения / Ю. А. Афонькина, И. А. Галай, Н. И. Трифонова. – Москва : АРКТИ, 2014. – 119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– 4-е изд. – Москва : Генезис, 2015. – 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– Москва : ВЛАДОС, 2015. – 189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– Чебоксары : Чуваш. гос. пед. ун-т, 2016. – 215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дошкольного возраста с нарушениями интеллектуального развития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Ульенкова, У. В. Дети с задержкой психического развития / У. В. Ульенкова. – 2-е изд., испр. и доп. – Нижний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Зак, А. З. Методы развития интеллектуальных способностей у детей 6–7 лет : учеб.-метод. пособие для учителей / А. З. Зак. – Москва : Интерпракс, 1994 . – 285 с. : ил 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А. З. Методы развития интеллектуальных способностей у детей 6–7 лет : учеб.-метод. пособие для учителей. Ч. 3 : Задания для самостоятельной работы детей / А. З. Зак. – Москва : Интерпракс, 1994 . – 250 с. : ил 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"группы риска" : хрестоматия : учеб. пособие для педагогов кл. коррекц.-развивающ. обучения / сост. В. М. Астапов, Ю. В. Микадзе. – Москва : Ин-т практ. психологии, 1996.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сюжетно-ролевой игре дошкольников с проблемами в интеллектуальном развитии : учеб.-метод. пособие / Л. Н. Архипова и др.. – Санкт-Петербург : ЛОИУУ, 1996.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Психологическая оценка интеллекта у детей / М. Н. Ильина. – Санкт-Петербург и др. : Питер, 2006. – 365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– Махачкала : Юпитер, 2002. – 117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изучения социально-психологической адаптации лиц с нарушениями интеллекта в условиях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социокультурного пространства : учеб.-метод. пособие / Чуваш. гос. пед. ун-т ; сост. М. Е. Финогенова. – Чебоксары : ЧГПУ, 2009. – 37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2010.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Певзнер, М. С. Психическое развитие детей с нарушением умственной работоспособности : (вариант гидроцефалии) / М. С. Певзнер, Л. И. Ростягайлова, Е. М. Мастюкова. – Москва : Педагогика, 1982 . – 104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– 2011. – № 3. – С. 62–67. – табл.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– Москва : ПАРАДИГМА,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2015. – 180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дошкольного возраста с нарушениями функций опорно-двигательного аппарата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– Москва : Academia, 2001. – 186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– Москва : Полиграфсервис,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– Москва : Academia, 2003. – 132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– 2-е изд. – Москва : Экзамен, 2004.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– 2012. – № 2 (март–апрель). – С. 62–65.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Г. В. Проблемы детей с двигательными нарушениями в условиях массового сада / Г. В. Кузнецова // Коррекционная педагогика. – 2011. – № 4. – С. 64–66.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– 2011. – № 5. – С. 86–89.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– 2013. – № 4. – С. 6–15.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: учеб.-метод. пособие / Чуваш. гос. пед. ун-т ; сост. Е. И. Викторова. – Чебоксары : ЧГПУ, 2016. – 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Шулаева, М. В. Психологические условия творческого развития подростков с последствиями детского церебрального паралича (ДЦП) / М. В. Шулаева // Психологическая наука и образование. – 2007. – № 1. – С. 5–16.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А. Г. Особенности невербального твоческого мышления детей с нарушениями опорно-двигательного аппарата / А. Г. Лапшина // Вопросы психологии. – 2008. – № 4. – С. 35–44.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Н. П. Исследование индивидуально-психологических особенностей подростков с нарушениями опорно-двигательного аппарата и их родителей / Н. П. Болотова // Воспитание школьников. – 2010. – № 5. – С. 22–26.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Краснова, К. С. Психолого-педагогическое сопровождение семей, имеющих детей с ДЦП / К. С. Краснова // Культурологический подход в специальном образовании: коррекционно-педагогический аспект : материалы Всерос. науч.-практ. конф. : сб. науч. ст. – Чебоксары, 2013. – С. 65–68.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Особенности поисково-познавательной деятельности у детей старшего дошкольного возраста с нарушением опорно-двигательного аппарата / Э. А. Баранова, Н. В. Карсакова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60–65. – фтп-1,668154.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Зимина, А. Н. Основы музыкального воспитания и развития детей младшего возраста : учеб. для вузов / А. Н.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– Москва : Academia, 2002. – 218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– Москва : Academia, 2003. – 144 с. : ил.,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– Москва : ВЛАДОС, 2003.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познавательного развития детей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Диагностика мотивации поисково-познавательной деятельности в дошкольном и младшем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Богданова, Т. Г. Диагностика и коррекция познавательной сферы младших дошкольников с отклонениями в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– Чебоксары : Чуваш. гос. пед. ун-т, 2014. – 134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2015. – 180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речи детей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– Чебоксары : Чуваш. гос. пед. ун-т, 2012. – 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– Москва : ИНФРА-М, 2017.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для детей дошк. возраста с нарушениями речи / авт.-сост. Сергина Н. М., Кот Т. С. – Москва : АСТ, 1998. – 209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– Москва : Academia, 2003.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– Москва : Книголюб, 2005. – 55 с. : ил. –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– Москва : Творч. центр "Сфера", 2007. – 126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– Москва : Сфера, 2007. – 122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– 3-е изд., стер. – Москва : Academia,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– Москва : Творч. центр "Сфера", 2010. – 110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Слоговая структура слова. Обследование и формирование у детей с недоразвитием речи [Электронный ресурс] : учеб. пособие / Г. В. Бабина, Н. Ю. Шарипова. – Москва : ПАРАДИГМА, 2010.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школе для детей с тяжелыми нарушениями речи [Электронный ресурс] : учебное пособие / Г. В. Чиркина и др.. – Москва : Владос, 2011. – 374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Рукисова, Л. А. Развитие связной речи: комплексный подход : (семинар-практикум для воспитателей) / Л. А. Рукисова, Л. М. Сидоренко // Логопед. – 2010. – № 8. – С. 48–55.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А. А. Особенности речи детей с аутистическими расстройствами / А. А. Романова // Дефектология. – 2011. – № 2. – С. 44–51.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Самоделкина, Н. С. Коррекция речи дошкольников в условиях полифункциональной и интерактивной среды / Н. С. Самоделкина // Коррекционная педагогика. – 2011. – № 1 (январь-февраль). – С. 31–35.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Теряева, И. П. Развитие связной монологической речи и творческих способностей младших школьников с речевыми нарушениями : (театрализация сказок) / И. П. Теряева // Начальная школа плюс до и после. – 2011. – № 6. – С. 50–53.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Т. Г. Организация работы по коррекции письменной речи / Т. Г. Гладышева // Логопед. – 2012. – № 10. – С. 71–75.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Кузьминова, С. А. Психолингвистические основы обучения устной речи детей с нарушениями слуха / С. А. Кузьминова // Коррекционная педагогика. – 2013. – № 3 (май – июнь). – С. 46–48.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Организация уроков развития устной речи с позиций коммуникативного подхода / С. В. Комарова // Воспитание и обучение детей с нарушениями развития. – 2013. – № 7. – С. 12–16. – Продолж. Начало: № 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И. О. Психологические условия и методы развития разговорной речи умственно отсталых детей [Электронный ресурс] / И. О. Позднякова // Наука и школа. – 2011. – № 4.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Комарова, С. В. Обучение устной разговорной речи младших школьников с с сочетанными нарушениями развития 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 умственной отсталостью и ДЦП / С. В. Комарова, Т. В. Гарус // Логопед. – 2005. – № 3. – С. 101–107 ; 2004. – № 2, 6. – Содерж. также конспекты уроков устной речи во 2 классе.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Реуцкая, О. А. Развитие речи у плохо говорящих детей / О. А. Реуцкая. – Изд. 2-е. – Ростов-на-Дону : Феникс, 2013.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– Изд. 2-е. – Ростов-на-Дону : Феникс, 2013.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– Москва : ФОРУМ : ИНФРА-М, 2015.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– Санкт-Петербург : КАРО, 2014.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– Санкт-Петербург : КАРО,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Преодоление нарушений письменной речи [Электронный ресурс] : учебно-методическое пособие / ред. Н. Н. Яковлева. – Санкт-Петербург : КАРО,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др.. – Москва : Моск. гор. пед. ун-т,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письменной речи [Электронный ресурс] : учебно-методическое пособие / Т. А. Аристова и др.. – Санкт-Петербург : КАРО,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сенсорного воспитания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– Чебоксары : Чуваш. гос. пед. ун-т, 2012. – 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[Электронный ресурс] : учеб. пособие / Чуваш. гос. пед. ун-т ; авт.-сост. И. В.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– Москва : Просвещение, 1993.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игры и упражнения по сенсорному воспитанию дошкольников : пособие для воспитателя дет. сада / Л. А. Венгер и др. ; под ред. Л. А. Венгера. – 2-е изд., перераб. – Москва : Просвещение, 1978. – 96 с., 12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др.. – Москва : Школа-Пресс, 2001. – 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Гатанова, Н. В. Развиваю мелкую моторику : пособие для подготовки детей к школе / Н. В. Гатанова, Е. Г. Тунина. – Санкт-Петербург и др. : Питер, 2000. – 141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воспитания и обучения детей с проблемами / Г. К. Селевко. – Москва : НИИ шк. технологий, 2005. – 140 с. : ил. – (Энциклопедия образовательных технологий).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– Москва : Эксмо, 2005. – 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по познават. развитию детей подгот. к шк. группы / Т. И. Гризик. – Москва : Воспитание дошкольника, 2004. – 128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– Москва : Academia, 2004. – 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Т. В. Пальчиковая гимнастика с предметами / Т. В. Гордеева. – Москва : Нац. кн. центр, 2013. – 46 с. + 1 DVD-ROM.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– 3-е изд., испр. и доп. – Санкт-Петербург : Питер, 2012. – 316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Сенсорное воспитание в детском саду : метод. указания / Н. Н. Поддъяков, Н. П. Сакулина, Т. С. Комарова и др. ; под ред. Н. П. Сакулиной, Н. Н. Поддъякова. – Москва : Просвещение, 1969 . – 215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– Москва : Аспект Пресс,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высшей нервной деятельности и сенсорных систем [Электронный ресурс] : хрестоматия : учебно-методический комплекс / сост. Б. Н. Безденежных. – Москва : Евразийский открытый институт,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М. И. Развитие сенсорного воспитания в отечественной педагогике в начале XX в. : пед. взгляды и деятельность Л. К. Шлегер и Е. И. Тихеевой / М. И. Богомолова // Управление дошкольным образовательным учреждением. – 2013. – № 3. – С. 102–108.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В. Диагностика и развитие мелкой моторики как направление образовательной деятельности детей в детском саду и начальной школе / Т. В. Алексеева // Современный детский сад. – 2013. – N 4. – С. 40–44.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Сенсорное воспитание в педагогической концепции М. М. Манасеиной / Е. В. Чмелева // Детский сад: теория и практика. – 2013. – № 12. – С. 6–15.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Габова, М. А. Сенсорное развитие ребенка как основа формирования математических представлений / М. А. Габова // Детский сад: теория и практика. – 2013. – № 12. – С. 16–29.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Вербенец, А. М. Интеграция сенсорного развития и художественно-эстетического образования дошкольников: проблемы и направления / А. М. Вербенец // Детский сад: теория и практика. – 2013. – № 12. – С. 38–59.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Клюева, Е. В. Природа как средство формирования у старших дошкольников представлений о сенсорных эталонах / Е. В. Клюева // Детский сад: теория и практика. – 2013. – № 12. – С. 60–65.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А. Наблюдение и экспериментирование как методы сенсорного развития детей старшего дошкольного возраста / А. А. Полякова // Детский сад: теория и практика. – 2013. – № 12. – С. 66–73.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М. И. Формирование у дошкольников сенсорной культуры в практических действиях : по методике М. Монтессори / М. И. Богомолова // Детский сад: теория и практика. – 2013. – № 12. – С. 74–81.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Использование игровых приемов сенсорного развития в обучении детей среднего дошкольного возраста лексике английского языка / И. В. Вронская, Т. Г. Павшукова // Детский сад: теория и практика. – 2013. – № 12. – С. 102–107.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Гурьянычева, Н. Ю. Приемы развития познавательных функций в старшем дошкольном возрасте : (рекомендации для родителей) / Н. Ю. Гурьянычева // Управление дошкольным образовательным учреждением. – 2013. – № 2. – С. 100–104.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– Москва : ВЛАДОС, 2014. – 95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социально-коммуникативного развития детей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– Москва : Юрайт, 2016. – 277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– 2-е изд., перераб. и доп. – Санкт-Петербург : Речь, 2000. – 415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– 8-е изд. – Санкт-Петербург : Питер, 2003. – 639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– Санкт-Петербург : Питер, 2006. – 432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– 2-е изд., испр. и доп. – Москва : Академия, 2006. – 304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Никушкина, Н. В. Социализация детей-сирот : развивающие занятия для дошк. и мл. шк. возраста / Н. В. Никушкина. – Москва : Чистые пруды, 2007. – 30 с. –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– Чебоксары : Чуваш. гос. пед. ун-т, 2009. – 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– Москва : Пер Сэ,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др.. – Москва : Спутник + : Центр научной мысли, 2012.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Социальная педагогика [Электронный ресурс] : учебное пособие / А. В. Иванов. – Москва : Дашков и К,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– Москва : Моск. гуманит. ун-т,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– Санкт-Петербург : Петрополис, 2008.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– 2-е изд. – Москва : Вуз. учеб., 2009. – 352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– 2-е изд., доп. и перераб. – Санкт-Петербург : Питер, 2009. – 460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– Чебоксары : Чуваш. кн. изд-во, 2015. – 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– Калуга : Калужский гос. ун-т им. К.Э. Циолковского,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– Москва : ВЛАДОС, 2014. – 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Физическое воспитание учащихся с отклонениями в состоянии здоровья: теория и практика : учеб. пособие / А. А. Суриков, В. И. Кожанов. – Чебоксары : Чуваш. гос. пед. ун-т, 2015. – 209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– 5-е изд., перераб. и доп. – Москва : Академия, 2014. – 361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С. А. Физическое воспитание в семье : учеб. пособие / С. А. Васильев, Т. Н. Петрова. – Москва : Моск. пед. гос. ун-т, 2013. – 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Ростомашвили, Л. Н. Адаптивная физическая культура в работе с лицами со сложными (комплексными) нарушениями развития [Электронный ресурс] : учебное пособие / Л. Н. Ростомашвили. – Москва : Советский спорт, 2015.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Токаева, Т. Э. Методика физического воспитания детей с проблемами в развитии [Электронный ресурс] : учебное пособие / Т. Э. Токаева, А. А. Наумов. – Пермь : Пермский гос. гуманитарно-педагогический ун-т, 2013.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Теория и методика физического воспитания детей дошкольного возраста [Электронный ресурс] : учебное пособие / В. Н. Шебеко. – Минск : Вышэйшая школа, 2015.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– Воронеж : Элист, 2017.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– Москва : Советский спорт, 2013.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физической реабилитации детей с перинатальным поражением центральной нервной системы [Электронный ресурс] : учебное пособие / А. В. Полуструев и др.. – Омск : Ом. гос. ун-т, 2015.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Л. В. Теория и методика адаптивной физической культуры для лиц с сенсорными нарушениями [Электронный ресурс] : учебное пособие / Л. В. Харченко, Т. В. Синельникова, В. Г. Турманидзе. – Омск : Ом. гос. ун-т, 2016.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– 2-е изд., перераб. и доп. – Москва : ИНФРА-М, 2017. – 311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др.. – Электрон. дан. – (100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Шебеко, В. Н. Физическое воспитание дошкольников : учеб. пособие для сред. пед. учеб. заведений / В. Н. Шебеко, Н. Н. Ермак, В. А. Шишкина. – 4-е изд., испр. – Москва : Academia, 2000.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– Москва : Academia, 2001.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2001.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– дошкольникам. Младший возраст : пособие для педагогов дошк. учреждений / Л. Д. Глазырина. – Москва : ВЛАДОС, 2001. – 271 с. –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– Барнаул : БГПУ, 2001. – 110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– Москва : ВЛАДОС, 2004. – 127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– Чебоксары : Чуваш. гос. пед. ун-т, 2004. – 168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2-е изд., испр.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– Чебоксары : Чуваш. гос. пед. ун-т, 2011. – 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3-е изд., стер.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–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– Москва : Линка-пресс, 2007. – 95 с., 8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– Москва : Чистые пруды, 2007. – 30 с. –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2005.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– Москва : Сов. спорт, 2005. – 180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– Чебоксары : Чуваш. гос. пед. ун-т, 2010. – 487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– Москва : Обруч, 2013. – 80-00.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– Москва : АРКТИ, 2014.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др.. – Москва : Моск. гор. пед. ун-т,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– Санкт-Петербург : КАРО,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– Москва : Мозаика-Синтез, 2014. – 107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– Чебоксары : Чуваш. гос. пед. ун-т, 2016. – 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– Чебоксары : Чуваш. гос. пед. ун-т, 2017. – 48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– Электрон. текстовые дан. pdf. – Чебоксары : Чуваш. гос. пед. ун-т, 2017. – Режим доступа: http://biblio.chgpu.edu.ru/. – 29-00.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речи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– (Учебники для вузов. Специальная литература). – Библиогр.: с. 169–170. – ISBN 978-5-8114-1322-5; 978-5-91938-051-1 : 699-74.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– Чебоксары : Чуваш. гос. пед. ун-т, 2011. – 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Проверь свое произношение : тесты по орфоэпии (1000 сл.) / Г. Н. Иванова-Лукьянова. – Москва : Чистые пруды, 2006. – 29 с. – (Библиотечка "Первого сентября". Серия "Русский язык" ; вып. 3 (9)).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Ф. Новый орфоэпический словарь русского языка. Произношение. Ударение. Грамматические формы : ок. 40000 слов / Т. Ф. Иванова. – 6-е изд., стер. – Москва : Дрофа : Рус. яз. – Медиа, 2009. – 892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Надибаидзе, О. Ш. Речевая компетенция говорящего : учеб. пособие : система учеб. слов. с последними нормат. данными по яз. уровням / О. Ш. Надибаидзе. – Москва : Флинта : Наука, 2009.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И. Л. Словарь ударений русского языка : ок. 10000 слов, все трудные случаи, все типы ударений, способы запоминания / И. Л. Резниченко. – Москва : АСТ-ПРЕСС КНИГА, 2010. – 943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Кошечкина, Т. В. Использование приемов вокальной техники в работе над голосом и дыханием / Т. В. Кошечкина // Педагогические технологии. – 2005. – № 2. – С. 33–36.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[Электронный ресурс] / А. Н. Петрова. – Москва : Аспект Пресс, 2009.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Кодзасов, С. В. Исследования в области русской просодии [Электронный ресурс] / С. В. Кодзасов. – Москва : Языки славянских культур,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Орфоэпический словарь русского языка [Электронный ресурс] / сост. В. И. Круковер. – Санкт-Петербург : Виктория плюс,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Зеленская, Ю.Б. Эволюция технических средств формирования и коррекции произносительной стороны речи у детей / Ю. Б. Зеленская // Дефектология. – 2003. – № 2. – С. 76–87.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В. П. Развитие техники чтения у школьников с тяжелыми нарушениями речи / В. П. Царева // Логопед. – 2006. – № 4. – С. 93–100.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Л. В. Использование приемов мнемотехники в развитии связной речи : у старших дошкольников / Л. В. Омельченко // Логопед. – 2008. – № 4. – С. 102–115.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Плюснина, Е. М. Упражнения по развитию речи детей и улучшению техники чтения / Е. М. Плюснина, Н. В. Слободова, Г. Д. Молчанова // Начальная школа. – 2000. – № 7. – С. 94–98.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Кудичева, В. В. Мнемотехника как прием обучения связной речи : опыт работы д/с № 1, г. Солнечногорск / В. В. Кудичева // Управление дошкольным образовательным учреждением. – 2013. – № 2. – С. 104–108.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Вербальные и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невербальные средства коммуникации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Коноваленко, М. Ю.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2015. – 192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– 2-е изд. – Москва : ВЛАДОС, 2014. – 199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Арушанова, А. Г. Речь и речевое общение детей : 3–7 лет : кн. для воспитателей дет. сада / А. Г. Арушанова. – Москва : Мозаика-Синтез, 1999. – 270 с. – (Истоки).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– Москва : ВЛАДОС, 2001. – 303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Методика предметно-практического обучения в школе для глухих детей : учеб. пособие для вузов / Т. С. Зыкова. – Москва : Academia, 2002. – 172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Меграбян, А. Психодиагностика невербального поведения : перевод / А. Меграбян. – Санкт-Петербург : Речь, 2001. – 253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А. Словарь языка русских жестов / С. А. Григорьева, Н. В. Григорьев, Г. Е. Крейдлин. – Москва : Яз. рус. культуры ; Вена : Wiener slav. alm., 2001. – 254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– Москва : Academia,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–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2003. – 248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Пелымская, Т. В. Формирование устной речи дошкольников с нарушенным слухом : пособие для учителя-дефектолога / Т. В. Пелымская, Н. Д. Шматко. – Москва : ВЛАДОС, 2003.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– Москва : ВЛАДОС, 2004. – 344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– Москва : ВЛАДОС, 2004. – 655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– Москва : Academia, 2005. – 572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– Москва : АРКТИ, 2003. – 190 с., 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– Москва : Academia, 2005.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Пиз, А. Новый язык телодвижений : расш. версия / А. Пиз, Б. Пиз ; пер. с англ. Т. Новиковой. – Москва : Эксмо, 2008. – 413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– Москва : Академия, 2011. – 332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– Москва : Прометей,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П. Невербальная коммуникация [Электронный ресурс] : экспериментально-психологические исследования / В. П. Морозов. – Москва : Когито-Центр : Ин-т психологии РАН, 2011.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 обучение детей с расстройствами эмоционально-волевой сферы и поведения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– 5-е изд., перераб. и доп. – Москва : Юрайт, 2017. – 290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Е. П. Эмоции и чувства : учеб. пособие / Е. П. Ильин. – 2-е изд. – Санкт-Петербург : Питер, 2011. – 782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– 3-е изд., испр.. – Санкт-Петербург : Союз, 1997. – 222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Заостровцева, М. Н. Агрессивность дошкольников: коррекция поведения / М. Н. Заостровцева, Н. В. Перешеина. – Москва : Сфера, 2006. – 108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Прихожан, А. М. Психология тревожности. Дошкольный и школьный возраст / А. М. Прихожан. – 2-е изд.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– Ростов н/Д : Феникс, 2006. – 221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Иванец, И. И. Трудный ребенок: если он не такой, как все... Шаг за шагом к успеху / И. И. Иванец, М. Б. Ингерлейб. – Ростов н/Д : Феникс, 2004. – 311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– Санкт-Петербург : Речь, 2007. – 181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Чебоксары : Чуваш. гос. пед. ун-т, 2010.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Работа психолога с гиперактивными детьми в детском саду / И. Л. Арцишевская. – Москва : Нац. кн. центр, 2013. – 61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Коррекция эмоциональных нарушений у детей 5–6 лет : (на примере коррекции тревожности) / И. В. Илларионова // Сборник научных трудов докторантов, научных сотрудников, аспирантов и студентов / Чуваш. гос. пед. ун-т. – Чебоксары, 2000. – Вып. 7. – С. 299–303.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Ю. В. Влияние нарушенных семейных отношений на эмоциональное развитие детей дошкольного возраста / Ю. В. Ким // Прикладная психология и психоанализ. – 2007. – № 2. – С. 32–47.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С.Л. Особенности дезадаптации 6–7-летних детей с агрессивным поведением / С. Л. Колосова // Вопросы психологии. – 2006. – № 2. – С. 50–58.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Прусакова, О.А. Понимание эмоций детьми дошкольного возраста : экспериментальное исследование / О. А. Прусакова, Е. А. Сергиенко // Вопросы психологии. – 2006. – № 4. – С. 24–35.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 С, В. Коррекция неблагоприятных эмоциональных состояний у детей дошкольного возраста / С. В. Велиева // Вестник Чувашского государственного педагогического университета им. И. Я. Яковлева. – 2002. – № 1 (25) : Серия "Теория и практика дошкольного образования". – С. 130–135.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Изучение особенностей проявления эмоций у детей старшего дошкольного возраста / Н. Н. Васильева, О. В. Родякина // Вестник Чувашского государственного педагогического университета им. И. Я. Яковлева. – 1999. – № 2 (7) : Серия "Теория и практика дошкольного образования". – С. 143–145.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Ю. Б. Особенности управления эмоциональной экспрессией детьми старшего дошкольного возраста / Ю. Б. Коваль // Инновации в образовании. – 2008. – № 1. – С. 91–103.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Тыхтылова, Е. А. Влияние уровня волевой активности на формирование индивидуальности старших дошкольников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Е. А. Тыхтылова // Психология обучения. – 2009. – № 9. – С. 34–43.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Здорнова, В. Н. Педагогическое сопровождение детей с нарушениями поведения дошкольного возраста : (на примере детей с синдромом дефицита внимания и гиперактивности) / В. Н. Здорнова, В. И. Трофимова // Коррекционно-педагогические технологии образования детей с ограниченными возможностями здоровья : сб. науч. трудов. – Чебоксары, 2009. – С. 22–25.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неблагоприятных эмоциональных состояний у детей дошкольного возраста / С. В. Велиева // Вестник Чувашского государственного педагогического университета имени И. Я. Яковлева. – 2002. – № 1 (25) : Теория и практика дошкольного образования. – С. 130–135.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Формируем нормы поведения : для детей средней группы / О. Юдина, Н. Христенко // Дошкольное воспитание. – 2012. – № 4. – С. 38–41.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Н. Роль воспитателя ДОУ в преодолении агрессивного поведения детей : педагогический совет / Н. Новикова // Дошкольное воспитание. – 2013. – № 5. – С. 101-106.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Магомедова, З. Ш. Педагогическая коррекция конфликтного поведения дошкольников / З. Ш. Магомедова // Педагогика. – 2007. – № 6. – С. 116–118.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В. Как помочь ребенку осознать свое поведение : старший дошкольный возраст / В. Смирнова, Т. Алиева, А. Арушанова // Дошкольное воспитание. – 1999. – № 5. – С. 75–79.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Дошкольный возраст: образование с учетом эмоционального компонента / Н. Ежкова // Дошкольное воспитание. – 2004. – № 8. – С. 65–70.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Эмоциональный компонент образования: проектирование содержания / Н. Ежкова // Дошкольное воспитание. – 2005. – № 11. – С. 62–67.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Л. Агрессивное поведение дошкольника. Ст. 1 / Л. Пасечник // Дошкольное воспитание. – 2008. – № 5. – С. 73–78.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– Москва : Моск. гор. пед. ун-т,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– Чебоксары : ЧГПУ, 2015.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– Москва : ВЛАДОС, 2015.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Как предупредить отклонения в поведении ребенка : кн. для воспитателя дет. сада / А. И. Захаров. – Москва : Просвещение, 1986. – 128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– Чебоксары : ЧГПУ, 2013. – 123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психология: проблемы и дискуссии [Электронный ресурс] : учеб. пособие / Чуваш. гос. пед. ун-т ; сост. Э.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Баранова.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– Саратов : Ай Пи Эр Медиа, 2017. – 278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– Москва : Ин-т практ. психологии, 1996. – 261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– Москва : Academia, 1997. – 377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Б. С. Психология младшего школьника : учеб. пособие для пед. учеб. заведений / Б. С. Волков. – 3-е изд.,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– 2-е изд., испр. – Воронеж : МОДЭК ; Москва : Изд-во Моск. психол.-соц. ин-та, 2003. – 399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– Москва : Альма Матер : Акад. проект, 2005. – 206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– Санкт-Петербург : Прайм-ЕВРОЗНАК, 2006. – 350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– Санкт-Петербург : Питер, 2009.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 технологии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– 3-е изд., перераб. и доп.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– Москва : Академия, 2013.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– 2-е изд., испр. – Москва : Академия, 2013. – 458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– 2-е изд., стер. – Москва : Академия, 2013. – 431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– Чебоксары : ЧГПУ, 2014. – 93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– 5-е изд., доп. – Санкт-Петербург : Питер, 2015. – 890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– Москва : ЮНИТИ-ДАНА, 2014.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– Москва : ЮНИТИ-ДАНА, 2015. – 247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– 2-е изд., испр. и доп. – Москва : Юрайт, 2017. – 241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– Москва ; Ставрополь : Илекса и др., 2003. – 399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– Казань : Центр инновац. технологий, 2000. – 265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– Чебоксары : Чуваш. гос. пед. ун-т, 2007. – 49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Н. Технологии здоровьесбережения в образовательном учереждении : метод. пособие / Т. Н. Казакова.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Чистые пруды, 2007. – 30 с. –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Жуйков, Е. В. Школьник за компьютером. Здоровьесберегающие технологии / Е. В. Жуйков, Л. А. Леонова. – Москва : Чистые пруды, 2007. – 30 с. –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– Чебоксары : ЧГПУ, 2007. – 218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– Чебоксары : ЧГПУ, 2007. – 135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– Москва : Академия, 2008. – 188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– Волгоград : Учитель, 2009. – 172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– здоровая нация : сб. науч. ст. : по материалам Всерос. науч.-практ. конф., 23 дек. 2009 г. / Чуваш. гос. пед. ун-т ; отв. ред. И. В. Павлов. – Чебоксары : ЧГПУ, 2010. – 232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– Чебоксары : ЧГПУ, 2006. – 174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– Чебоксары : Чуваш. гос. пед. ун-т, 2012. – 102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– Иркутск : Иркут. филиал Рос. гос. ун-та физ. культуры, спорта, молодёжи и туризма,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 и сохранение здоровья учащихся [Электронный ресурс] : сб. науч. ст. : материалы респ. науч.-практ.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конф., 15 дек. 2010 г. / Чуваш. гос. пед. ун-т ; отв. ред. Н. В. Хураськина, И. К. Гаврилова.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Ле-ван, Т. Н. Здоровье ребенка в современной информационной среде : учеб.-метод. пособие / Т. Н. Ле-ван. – Москва : ФОРУМ : ИНФРА-М, 2015. – 223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– Чебоксары : Чуваш. гос. пед. ун-т, 2016. – 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– Чебоксары : Чуваш. гос. пед. ун-т, 2016. – 96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– Москва : Юрайт, 2017. – 177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[Электронный ресурс] : учеб. пособие для бакалавров, обучающихся по направлению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др.. – Москва : ВЛАДОС, 2018. – 375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М. С.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2 / Чуваш. гос. ин-т гуманит. наук ; под ред. В. П. </w:t>
                  </w: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родного языка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</w:t>
                  </w: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труды. Диссертации.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специального образования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– Пермь : Пермский гос. гуманитарно-педагогический ун-т, 2014.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– Москва : МПГУ, 2001. – 172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– 2-е изд., перераб. – Москва : Academia, 2002.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6-е изд., стер. – Москва : Academia, 2006.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– Москва : Просвещение, 2009. – 320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3-е изд. – Москва : Академия, 2004. – 272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специальном образовании: психолого-педагогический аспект : сб. науч. ст. :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– Чебоксары : ЧГПУ, 2012. – 149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– 2003. – № 15–16. – С. 6–7, 19.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– 2005. – № 2 (6). – С. 106–110.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– 2004. – № 1 (39). – С. 112–117.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– 2006. – № 11. – С. 49–50.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– 2009. – № 3–4 (63). – С. 130–138.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– 2012. – № 6. – С. 134–140.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– 2010. – № 6. – С. 114–123.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– 2004. – № 5. – С.74–82.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– 2003. – № 3. – С. 3–10.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Музей педологии и педагогики исключительного детства / В. П. Кащенко, Г. В. Мурашов // Дефектология. – 2006. – № 5. – С. 14–16.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А. А. Специальное (дефектологическое) образование в России [Электронный ресурс] : концептуально-методологические основы / А. А. Алмазова, Ю. А. Костенкова. – Москва : ПАРАДИГМА,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</w:t>
            </w: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сенсорные и интеллектуальные нарушения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детей с нарушениями интеллектуального развития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– Чебоксары : Чуваш. гос. пед. ун-т, 2017. – 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– 2-е изд., испр. и доп. – Нижний Новгород : НГПУ , 1994 . – 229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– Москва : Просвещение, 1993. – 224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Екжанова, Е. А. Организация и содержание коррекционно-воспитательной работы в специализированном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– 2-е изд., испр. – Москва : Памятники ист. мысли, 1995. – 84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Москва : Полиграфсервис, 2003.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– 2-е изд.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Нервность и дефективность в дошкольном и школьном возрастах : пособие для родителей и педагогов (Москва, 1919 г.) / В. П. Кащенко. – Москва : Шк. Пресса, 2005.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– Москва : Academia, 2004. – 93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Чебоксары : Чуваш. гос. пед. ун-т, 2010. – 157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– 2002. – № 6. – С. 11–16.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– 2002. – № 3. – С. 39–44.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Жигорева, М. В. Психолого-педагогическая помощь детям с комплексными нарушениями развития / М. В. Жигорева // Социально-гуманитарные знания. – 2007. – № 2. – С. 334–337.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И. С. Специфические особенности развития связной речи у младших школьников с комплексными нарушениями зрения и интеллекта / И. С. Исмаилова // Приволжский научный журнал. – 2013. – № 4. – С. 239–243.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К проблеме терминологии: "сложные, множественные, комплексные... " нарушения развития / Л. А. Головчиц // Дефектология. – 2011. – № 3. – С. 3–11.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Совершенствование форм коррекционно-педагогической помощи детям дошкольного возраста с комплексными нарушениями развития / Л. А. Головчиц // Дефектология. – 2012. – № 6. – С. 25–33.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Коррекционно-педагогическая помощь дошкольникам с недостатками слуха с комплексными нарушениями в развитии / Л. А. Головчиц // Дефектология. – 2006. – № 6. – С. 42–48.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Психолого-педагогическая характеристика дошкольников с недостатками слуха, имеющих комплексные нарушения развития / Л. А. Головчиц // Дефектология. – 2008. – № 1. – С. 27–33.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Микрополяризации у детей с нарушением психического развития или Как поднять планку ограниченных возможностей [Электронный ресурс] / М. П. Ломарев и др.. – Санкт-Петербург : КАРО,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– Москва : Интернет-Университет Информационных Технологий (ИНТУИТ), 2016. – 525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– Чебоксары : Чуваш. гос. пед. ин-т, 1996 . – 226 с. : схем 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 их приложения : сб. науч. тр. Вып. 3 / Чуваш. гос. ун-т ; редкол.: В. Г. Агаков (гл. ред.) и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Чебоксары : Изд-во Чуваш. ун-та, 2001. – 155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C75F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– Москва : Юрайт, 2015. – 362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– Москва : Пед. о-во России, 2001. – 94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2001.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– Москва : Прометей, 2000. – 169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2003.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– Москва : Логос, 2009. – 334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психолого-медико-педагогических комиссий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[Электронный ресурс] : учебное пособие / Н. П. Фетискин, В. В. Козлов, Г. М. Мануйлов. – Саратов : Вузовское образование, 2014. – 390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Перепелкина, Н. О. Психодиагностика [Электронный ресурс] : учебное пособие для вузов / Н. О. Перепелкина, Е.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– 2-е изд., испр. – Москва : Моск. психол.-соц. ин-т, 2000 ; : Флинта. – 263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– Санкт-Петербург : Речь, 2001. – 100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– Москва : МПСИ ; Воронеж : МОДЭК, 2002. – 95 с. : в осн.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Санкт-Петербург : Питер, 2006. – 400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для вузов по направлению и спец. психологии / Абдурассулова Т. Д. и др. ;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– 4-е изд. – Москва : ВЛАДОС, 2007. – 631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– 4-е изд. – Москва : ВЛАДОС, 2008. – 631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– Чебоксары : ЧГПУ, 2012. – 113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– Чебоксары : ЧГПУ, 2013.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– Чебоксары : Чуваш. гос. пед. ун-т, 2013. – 48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Чуваш. гос. пед. ун-т ; сост. Э. А. Баранова, А. Р. Мустафина, М. Е. Финогенова.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Педагогика: инновационная деятельность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– Москва : Магистр, 1997.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др.. – Санкт-Петербург : РГПУ им. А. И. Герцена, 1997. – 204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инновационного ресурса педагогических кадров системы образования через развитие системы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повышения квалификации : сб. рекомендаций / А. Г. Каспржак и др. ; под науч. ред. А. Г. Каспржак. – Москва : Универ. кн., 2007. – 287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– Чебоксары : ЧГПУ, 2008. – 134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– Чебоксары : Чуваш. гос. пед. ун-т, 2008.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Скуратова, К. В. Использование информационно-компьютерных технологий в дошкольном образовании / К. В. Скуратова // Педагогическое образование и наука. – 2009. – № 12. – С. 36–38.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А. В. Комплексная автоматизация дошкольного учреждения: новые возможности и перспективы / А. В. Сорокин, З. М. Яникова // Современное дошкольное образование. Теория и практика. – 2011. – № 3. – С. 70–72.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Ельцова, О. М. ФГТ как инновационная парадигма организации российского дошкольного образования / О. М. Ельцова // Начальная школа плюс до и после. – 2012. – № 10. – С. 58–63.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Козина, Л. Ю. Инновация – необходимость сегодняшнего дня : о внедрении новых идей и технологий в коррекционных ДОУ / Л. Ю. Козина // Управление дошкольным образовательным учреждением. – 2010. – № 2. – С. 14–17.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Е. В. Концептуальный проект инновационной деятельности ДОУ / Е. В. Безрукова, Л. А. Иванова, Т. В. Малышева // Управление дошкольным образовательным учреждением. – 2010. – № 2. – С. 59–67.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Инновации в системе подготовки кадров дошкольного образования / Л. М. Волобуева, Г. Н. Толкачева // Управление дошкольным образовательным учреждением. – 2010. – № 5. – С. 25–32.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подходы в управлении современным ДОУ / И. В. Никишина // Управление дошкольным образовательным учреждением. – 2013. – № 3. – С. 109–116.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Шаховалов, Н. Н. Комплексно-целевая программа формирования готовности педагогов к осуществлению инновационной деятельности / Н. Н. Шаховалов // Управление дошкольным образовательным учреждением. – 2013. – № 7. – С. 35–47.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Н. И. Использование метода экспертных оценок в инновационной работе детского сада / Н. И. Титова // Управление дошкольным образовательным учреждением. – 2013. – № 8. – С. 82–87.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И. Инновационная деятельность ДОУ / А. И. Иванова, Н. В. Уманская // Управление дошкольным образовательным учреждением. – 2011. – № 5. – С. 76–80. – табл. – рис.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Организация инновационной деятельности / Л. Г. Богославец // Управление дошкольным образовательным учреждением. – 2011. – № 8. – С. 41–44.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– 6-е изд., испр. и доп. – Москва : Юрайт, 2015. – 293 с. –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– Москва : Изд-во УРАО, 1998. – 575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– Москва : Изд-во УРАО, 2001. – 197 с. –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др.. – Москва : Изд-во УРАО, 2001.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– Москва : Изд-во УРАО, 2001. – 164 с. – ( ; вып. 9).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– Москва : Изд-во УРАО, 2001.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Труды кафедры педагогики, истории образования и педагогической антропологии. Вып. 6 : Теория и история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педагогики, педагогическая антропология / Ун-т. Рос. акад. образования ; гл. ред. Г. Б. Корнетов. – Москва : Изд-во УРАО, 2001. – 149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– Москва : Изд-во УРАО, 2002. – 105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– Москва : Изд-во УРАО, 2001. – 158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– Москва : Изд-во УРАО, 2001. – 126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– Москва : Academia, 2001.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– Москва : Изд-во УРАО, 2002.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– Москва : Изд-во УРАО, 2003. – 132 с. –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– Москва : ВЛАДОС, 2003. – 254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– Чебоксары : Чуваш. гос. пед. ун-т, 2004. – 233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3 : Человек как предмет воспитания. Опыт педагогической антропологии / К. Д. Ушинский ; сост., авт. ст., примеч. и коммент. Э. Д. Днепров. – Москва : Дрофа, 2005. – 557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4 : Человек как предмет воспитания. Опыт педагогической антропологии (продолжение) / К. Д. Ушинский ; сост., авт. ст., примеч. и коммент. Э. Д. Днепров. – Москва : Дрофа, 2005. – 541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– 5-е изд., стер. – Москва : Academia, 2008.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– Москва : УРАО, 2002. – 147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– Москва : УРАО, 2001. – 87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– Москва : УРАО, 2001. – 170 с. – ( ; вып. 10).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Ананьев, Б. Г. Избранные труды по психологии. Т. 2 : Развитие и воспитание личности / Б. Г. Ананьев ; под ред. Н.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Логиновой ; отв. ред. и сост. Л. А. Коростылева, Г. С. Никифоров. – Санкт-Петербург : Изд-во С.-Петерб. ун-та, 2007. – 548 с. : портр. –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 : материалы для подготовки к зачетам и экзаменам / Чуваш. гос. пед. ун-т ; сост. Е. Г. Хрисанова. – Чебоксары : ЧГПУ, 2010.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– Чебоксары : Чуваш. гос. пед. ун-т, 2010. – 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имиджелогия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– Чебоксары : Чуваш. гос. пед. ун-т, 2017. – 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– Чебоксары : Чуваш. гос. пед. ун-т, 2004.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– Москва : Academia, 2005. – 252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– Изд. 4-е, доп. и перераб. – Ростов н/Д : Феникс, 2006. – 251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Введение в педагогическую деятельность : учеб. пособие для вузов по пед. спец. / В. А. </w:t>
                  </w: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– Чебоксары : ЧГПУ и др., 2006. – 326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– Москва : Чистые пруды, 2008. – 32 с. –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– Москва : Баласс, 2010.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– Чебоксары : Новое время, 2010.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Москва : Акад. проект, 2007. – 399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 – Чебоксары : Изд-во Чуваш. ун-та, 2010. – 218 с., 9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– Йошкар-Ола : Мар. гос. пед. ин-т,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Психология формирования имиджа учителя [Электронный ресурс] / А. А. Калюжный. – Москва : Владос,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– 2005. – № 3. – С. 104–108.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– Чебоксары, 2010. – С. 122–125.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– Чебоксары, 2010. – С. 8–13.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– 2012. – № 2. – С. 112–116.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– 2013. – № 4. – С. 15–21.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– Чебоксары, 2011. – С. 13–19.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– 2013. – № 3. – С. 42–46.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– 2010. – № 5. – С. 33–39.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– 2013. – № 3. – С. 117–120.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– Чебоксары, 2012. – Ч. 1. – С. 93–96.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детей со сложными недостатками развития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– Москва : Академия, 2012. – 224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– Москва : Прометей : Моск. пед.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– Москва : Прометей : Моск. гос. пед. ун-т,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– Москва : ВЛАДОС, 2017. – 150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– Москва : ВЛАДОС, 2017. – 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– Москва : Междунар. пед. акад., 1995. – 262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– Москва : Образование, 1995. – 399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– Москва : Просвещение : Учеб. лит., 1995.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др.. – Санкт-Петербург : ЛОИУУ, 1996. – 136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– Москва : б. и., 2000. – 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– Москва : АСТ, 1997. – 189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– 2-е изд., испр. – Москва : Памятники ист. мысли, 1995. – 84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– Москва : Academia, 2002.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– Москва : ЧеРо : Высш. шк., 2002. – 740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– Москва : Academia, 2003.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– Москва : ВЛАДОС, 2005. – 180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– Москва : ВЛАДОС, 2005.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– 3-е изд., испр. – Москва : Моск. психол.-соц. ин-т : Флинта, 2005. – 166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– Санкт-Петербург : Питер, 2007. – 304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– 4-е изд., испр. – Москва : Academia, 2007. – 461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– Москва : Экзамен, 2006. – 349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– Москва : Акад. проект, 2006.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– Москва : Академия, 2006. – 200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– 5-е изд., стер.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– Москва : Академия, 2003.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– 2-е изд. – Москва : Академия, 2008.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– 6-е изд., испр. и доп.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– Санкт-Петербург : Питер, 2008. – 395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– 7-е изд., стер.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– Чебоксары : ЧГПУ, 2011. – 36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– Чебоксары : Чуваш. гос. пед. ун-т, 2013.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– Саратов : Вузовское образование, 2013.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– Москва : Юрайт, 2014. – 423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– 2002. – № 6. – С. 11–16.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– 2002. – № 3. – С. 39–44.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с окружающим миром детей с нарушением зрения 5-6 лет [Электронный ресурс] : методические рекомендации / сост. Л. Б. Осипова. – Челябинск : Челябинский гос. педагогический ун-т,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– Москва : ВЛАДОС, 2013. – 239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– Москва : ВЛАДОС, 2014.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И. С. Психологические особенности развития связной речи у детей с комплексными нарушениями зрения и интеллекта [Электронный ресурс] / И. С. Исмаилова. – Армавир : Армавирская государственная педагогическая академия, 2012. – 102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психических состояний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– 8-е изд., стер. – Москва : Академия, 2013.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–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– Санкт-Петербург : Фолиант, 2014.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– Владикавказ : Северо-Осетинский гос. педагогический институт, 2016.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– Москва : Linka-press , 1997. – 176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– 3-е изд., испр.. – Санкт-Петербург : Союз, 1997.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Москва : Academia, 2000.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– Москва : ВЛАДОС, 2000. – 383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– Санкт-Петербург и др. : Питер, 2000. – 506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– 2-е изд., доп. – Москва : Школа-Пресс 1, 2001. – 122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– 2-е изд., доп. – Санкт-Петербург : Детство-Пресс, 2002. – 345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– 2-е изд., испр. – Москва : Academia, 2001. – 381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– Москва : Линка-пресс, 2002. – 237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Москва : Academia, 2003.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В.. – Москва : Журн. "Здоровье", 2003. – 63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– Москва : Academia, 2004. – 266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– Москва : Per Se, 2005. – 350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– Москва : Academia, 2005. – 256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– Чебоксары : Чуваш. гос. пед. ун-т, 2005. – 204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– Москва : Экзамен, 2006. – 157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– Чебоксары : Чуваш. гос. пед. ун-т, 2006. – 86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Бритвин, П. В. Краткий курс лекции по основам теории психической самоорганизации : учеб.-метод. пособие / П. В. Бритвин. – Чебоксары : Чуваш. гос. пед. ун-т, 2007. – 35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– 4-е изд., стер. – Москва : Академия, 2007. – 397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– Ростов н/Д : Феникс, 2006. – 221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– Москва : Смысл : Per Se, 2000. – 685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– Москва ; Воронеж : Ин-т практ. психологии : МОДЭК, 1996. – 367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– Москва : АСС-Центр и др., 2005. – 188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– Санкт-Петербург : Речь, 2007. – 181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/ А. О. Прохоров. – Москва : Ин-т психологии РАН, 2009. – 351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– Чебоксары : Чуваш. гос. пед. ун-т, 2011. – 104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Экстренная саморегуляция психических состояний : учеб.-метод. пособие / С. В. Велиева. – Чебоксары : Чуваш. гос. пед. ун-т, 2012. – 62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Юнг, К. Г. Структура и динамика психического [Электронный ресурс] / К. Г. Юнг. – Москва : Когито-Центр,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др.. – Москва : Когито-Центр,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Модель психического в онтогенезе человека [Электронный ресурс] / Е. А. Сергиенко, Е. И. Лебедева, О. А. Прусакова. – Москва : Когито-Центр : Ин-т психологии РАН, 2013.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– Москва : Когито-Центр : Ин-т психологии РАН,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– Москва : АРКТИ, 2014. – 119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– 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– Чебоксары : Чуваш. гос. пед. ун-т, 2016. – 215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– Санкт-Петербург : КАРО, 2013.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семьи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– Москва : Академия, 2014. – 237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– 3-е изд., перераб. и доп. – Санкт-Петербург : Питер, 2014. – 334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– Москва : Олма-Пресс, 2000. – 540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– Санкт-Петербург и др. : Питер, 2001. – 376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– Санкт-Петербург : Речь, 2001. – 143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– Санкт-Петербург : Речь, 2001.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– 3-е изд. – Санкт-Петербург и др. : Питер, 2001. – 652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– Москва : ВЛАДОС-ПРЕСС, 2004. – 328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– Санкт-Петербург : Питер, 2003. – 251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– 2-е изд., стер. – Москва : Моск. психол.-соц. ин-т ; Воронеж : МОДЭК, 2005. – 927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– 3-е изд., стер. – Москва : Academia, 2005. – 192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– Москва : Academia, 2005. – 363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– 4-е изд., стер.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– Москва : Апрель Пресс : ЭКСМО-Пресс, 2000. – 501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– 2-е изд., стер. – Москва : Academia, 2007. – 431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– Москва : Пед. о-во России, 2005. – 143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– Москва : Академия, 2008. – 360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– Чебоксары : ЧГПУ, 2009. – 87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– Изд. 5-е. – Москва : Акад. проект ; Киев : Константа, 2011. – 735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– Чебоксары : ЧГПУ, 2011. – 74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– 3-е изд. – Санкт-Петербург : Питер, 2012. – 176 с., 4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– Киров : Вят. гос. гуманит. ун-т, 2012.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– Чебоксары : ЧГПУ, 2013. – 97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[Электронный ресурс] : учебное пособие для студентов высших учебных заведений / Л. Г. Жедунова и др.. – Москва : Владос, 2004.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– Саратов : Вузовское образование,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– Чебоксары : ЧГПУ, 2017. – 92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– Саратов : Вузовское образование,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– 2-е изд., перераб. и доп. – Москва : Академия, 2014. – 254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– Чебоксары : Чуваш. гос. пед. ун-т, 2011. – 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– Чебоксары : Чуваш. гос. пед. ун-т, 2004. – 149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: учеб. пособие / Т. С. Гусева. – Чебоксары : Чуваш. гос. пед. ун-т, 2005. – 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– Чебоксары : Чуваш. гос. пед. ун-т, 2005. – 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– Чебоксары : Чуваш. гос. пед. ун-т, 2005. – 163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– Москва : Academia, 2005. – 190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Курдвановская, Н. В. Планирование работы логопеда с детьми 5–7 лет / Н. В. Курдвановская. – Москва : Творч. центр "Сфера", 2007. – 125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– Чебоксары : ЧГПУ, 2008. – 96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– Санкт-Петербург : КАРО, 2008. – 95 с. – (Мастер-класс логопеда).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– 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– Чебоксары : Новое время, 2009.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др.. – Чебоксары : ЧГУ, 1987. – 123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– Чебоксары : ЧГПУ, 2014. – 246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– Саратов : Вузовское образование,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[Электронный ресурс] : учеб. пособие / Т. С. Гусева.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[Электронный ресурс] : учеб. пособие / Т. С. Гусева.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[Электронный ресурс] : учеб.-метод. пособие / Т. С. Гусева.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[Электронный ресурс] / Н. В. Бычкова.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– Чебоксары : Чуваш. гос. пед. ун-т, 2014. – 115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– 2003. – № 2. – С. 81–84.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– Чебоксары, 2004. – Вып. 2. – С. 104–118.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– 2007. – № 1 (53). – С. 96–100.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– Чебоксары, 2007. – С. 7–16.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– 2009. – № 6. – С. 149–152.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– 2010. – № 3 (67), т. 2. – С. 80–84.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Логопедическая помощь двуязычным детям в речевом развитии / А. В. Овчинников // Вестник Чувашского государственного педагогического университета имени И. Я. Яковлева. Серия "Гуманитарные и педагогические науки". – 2011. – № 3 (71), ч. 1. – С. 141–144.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Двуязычие и дети со специфическим языковым недоразвитием / А. В. Овчинников, Е. Ю. Протасова // Логопед. – 2011. – № 5. – С. 6–17.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– Москва : ПАРАДИГМА,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– Санкт-Петербург : КАРО,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– Санкт-Петербург : КАРО,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– Санкт-Петербург : КАРО,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– Чебоксары : Чуваш. гос. пед. ун-т, 2015. – 140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– Москва : ВЛАДОС, 2014. – 303 с., 8 л.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интонационной стороны речи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– Чебоксары : Чуваш. гос. пед. ун-т, 2012. – 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– Саратов : Ай Пи Ар Букс,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– 2-е изд., стер. – Москва : Academia, 1999.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– Ростов н/Д : Учитель, 2002. – 32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Казюк, Н. В. Развитие лексических возможностей детей дошкольного возраста : учеб.-метод. пособие для студентов, обучающихся по спец. "Дошк. педагогика и психология" и педагогов дошк. образования / Н. В. Казюк. – Барнаул : БГПУ, 2002. – 107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– Москва : Academia, 2003. – 143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– Елец : ЕГУ, 2003. – 122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– Москва : Флинта : Наука, 1999. – 516 с. : нот.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– 3-е изд., стер. – Москва : Academia, 2007. – 144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– Москва : Языки славянских культур,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Сабельникова, С. И. Речевая культура ребенка как проблема воспитания / С. И. Сабельникова // Логопед. – 2011. – № 8. – С. 6–11.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– Изд. 2-е. – Ростов-на-Дону : Феникс, 2013.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– Изд. 2-е. – Ростов-на-Дону : Феникс, 2013. – 271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Силантьева, С. Н. Особенности интонационного анализа предложений у старших дошкольников с общим недоразвитием речи / С. Н. Силантьева // Вестник Чувашского государственного педагогического университета имени И. Я. Яковлева. Серия "Гуманитарные и педагогические науки". – 2010. – № 3 (67), т. 2. – С. 190–194.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Язвенко, Н. В. Развитие интонационной окраски голоса дошкольников в курсе риторики / Н. В. Язвенко // Начальная школа плюс до и после. – 2010. – № 11. – С. 7–11.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Е. А. Технология проведения диагностики интонационной стороны речи у детей младшего школьного возраста / Е. А. Ларина // Коррекционная педагогика. – 2010. – № 5 (41). – С. 23–31.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Раевская, Ж. Г. Формирование интонационной стороны речи у дошкольников с общим недоразвитием речи / Ж. Г. Раевская, Е. М. Воронова // Коррекционная педагогика. – 2012. – № 6 (ноябрь–декабрь). – С. 73–76.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Рубинский, К. С. Игры с интонацией : глава из книги "Няня-поэзия" / К. С. Рубинский // Литература. Приложение к газете "Первое сентября". – 2013. – № 6. – С. 44–46. – Продолж. Начало: № 3. –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Волчегорская, Е. Ю. Теоретические и методические аспекты музыкально-интонационного развития детей раннего возраста / Е. Ю. Волчегорская, О. А. Ногина // Начальная школа плюс до и после. – 2013. – № 8. – С. 82–87.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Р. А. Формирование интонационной выразительности речи у старших дошкольников с ОНР / Р. А. Осипова // Логопед. – 2013. – № 6. – С. 107–114.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Развитие интонационных умений младших школьников: проблемы и подходы к их решению / Т. И. Зиновьева // Начальная школа. – 2005. – № 2. – С. 46–49.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Ильенко, Н. М. Овладение ритмико-интонационной выразительностью речи / Н. М. Ильенко // Начальная школа. – 2006. – № 11. – С. 73–77.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В. Развитие интонации у дошкольников / Л. В. Белоусова // Логопед. – 2007. – № 1. – С. 50–56.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А. Развитие мимической и интонационной выразительности речи у заикающихся дошкольников / Е. А. Борисова // Логопед. – 2005. – № 1. – С. 43–49.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Интонационная выразительность речи : игровые приемы в работе со ст. дошкольниками / Т. Попова // Дошкольное воспитание. – 2008. – № 5. – С. 46–48.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– Ростов-на-Дону : Феникс, 2009.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– Москва : ФОРУМ : ИНФРА-М, 2015. – 63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– Санкт-Петербург : КАРО, 2014.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др.. – Москва : Моск. гор. пед. ун-т,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– Чебоксары : Чуваш. гос. пед. ун-т, 2017. – 156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– Москва : Тандем, 1998. – 84 с. : ил + Прил.:16л.цв.ил.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464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– Москва : Шк. Пресса, 2007. – 48 с., 12 л.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– 2012. – № 5. – С. 58–68.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– 2012. – № 5 (сентябрь–октябрь). – С. 15–21.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– 2011. – № 10. – С. 24-30. –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– 2013. – № 2. – С. 50-58.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– 2013. – № 3. – С. 47–57.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– 2013. – № 6. – С. 43–50.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– 2011. – № 2. – С. 91–99.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– 2006. – № 9. – С. 61–65.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– 2008. – № 4. – С. 48–54.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– Москва : ВЛАДОС, 2013. – 95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– Чебоксары : ЧГПУ, 2017. – 318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– Электрон. текстовые дан. pdf. – Чебоксары : ЧГПУ, 2017. – 318 с. – Режим доступа: http://biblio.chgpu.edu.ru/. – 180-00.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игры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AF76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– Чебоксары : Чуваш. гос. пед. ун-т, 2014. – 180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– Саратов : Вузовское образование, 2014.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– 2-е изд., испр. и доп. – Москва : Юрайт, 2016. – 276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–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– Омск : Ом. гос. ун-т, 2016. – 132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– Чебоксары : Чуваш. гос. пед. ун-т, 2017. – 83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– Москва : ЦГЛ, 2002. – 78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– 2-е изд. – Москва : Шк. Пресса, 2003. – 157 с. : цв.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– Чебоксары : Чуваш. гос. пед. ун-т, 2010. – 82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– Москва : Просвещение, 2003. – 80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– Москва : ВЛАДОС, 2003. – 110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– Москва : ВЛАДОС, 2002. – 110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– Москва : Изд-во Ин-та Психотерапии, 2001. – 220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Ягодова, Л. Г. Чувашские детские игры : метод. пособие / Л. Г. Ягодова, И. В. Махалова. – 2-е изд., доп. – Чебоксары : б. и., 2005. – 134 с. : ил., нот. ил.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– Москва : Линка-Пресс, 2006. – 126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Шашина, В. П. Методика игрового общения : учеб. пособие для образоват. учреждений сред. проф. образования / В. П. Шашина. – Ростов н/Д : Феникс, 2005. – 282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– Москва : Эксмо, 2006. – 159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– Москва : ЛАДА, 2006. – 174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Разноцветные игры : по материалам Моск. гор. недели "Игра и игрушки" в гос. дошк. учреждениях г. Москвы / авт.-сост. К. Ю. Белая, В. М. Сотникова. – Москва : Линка-пресс, 2007. – 334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– Москва : Академия, 2003. – 271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– Изд. 3-е, испр. – Москва : Линка-Пресс, 2009. – 94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– Москва : ФОРУМ, 2009. – 174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– 2-е изд., испр. – Москва : Творч. центр "Сфера", 2009. – 120 с.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– Москва : Альпина Паблишер, 2016.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AF7699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– Москва : ВЛАДОС, 2013. – 124 с. : ил.</w:t>
                  </w:r>
                </w:p>
              </w:tc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EF3166" w:rsidTr="00AF7699">
              <w:tc>
                <w:tcPr>
                  <w:tcW w:w="0" w:type="auto"/>
                </w:tcPr>
                <w:p w:rsidR="00513405" w:rsidRPr="00AF7699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– Санкт-Петербург : КАРО, 2014.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F76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конструктивных взаимоотношений в семьях, имеющих детей с ограниченными возможностями здоровья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3A01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– 7-е изд., стер. – Москва : Академия, 2013. – 335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– Москва : Академия, 2014.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– Чебоксары : Чуваш. гос. пед. ун-т, 2008. – 160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Б.. – Москва : Полиграфсервис, 2003. – 459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др.. – Москва : Новый учеб., 2003. – 170 с. : ил.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– Москва : ВЛАДОС-ПРЕСС, 2006. – 327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– Москва : Академия, 2006. – 200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– Москва : Academia, 2003. – 203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– Москва : Просвещение, 2008.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семейная педагогика. Семейное воспитание детей с отклонениями в развитии : учеб. пособие для вузов по спец. "Спец. дошк. педагогика и психология" / Н. А. Борисов и др. ; под ред. В. И. Селиверстова и др.. – Москва : ВЛАДОС, 2009. – 358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– Москва : Академия, 2010. – 186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– Москва : Полиграф сервис, 2011. – 192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– Чебоксары : ЧГПУ, 2012. – 159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– Москва : ПАРАДИГМА,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Формирование родительско-детских взаимоотношений в семьях, имеющих детей с ограничеными возможностями здоровья / Т. М. Кожанова // Педагогическое образование и наука. – 2010. – № 12. – С. 89–93.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Диагностика уровня воспитательного потенциала семьи, имеющей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– 2011. – № 1 (69), ч. 1 : Гуманитарные и педагогические науки. – С. 38–41.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Изучение родительско-детских взаимоотношений в семьях, имеющих детей с ограниченными возможностями здоровья / Т. М. Кожанова // Вестник Чувашского государственного педагогического университета имени И. Я. Яковлева. – 2011. – № 1 (69), ч. 1 : Гуманитарные и педагогические науки. – С. 109–113.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Воспитательный потенциал семьи в социализации личности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91–95.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М. И. Влияние семьи на психическое здоровье ребенка / М. И. Глухова, Д. О. Волошина // Практическая психология – семья – социальные институты в России XXI века : сб. науч. ст. – Чебоксары, 2011. – С. 43–44.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Психолого-педагогическая работа с семьей ребенка-инвалида / Е. В. Гунина, Д. О. Волошина // Практическая психология – семья – социальные институты в России XXI века : сб. науч. ст. – Чебоксары, 2011. – С. 58–62.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О. Социально-педагогическая помощь семье по воспитанию ребенка с ограниченными возможностями здоровья / Е. О. Аликина // Культурологический подход в специальном образовании: коррекционно-педагогический аспект : материалы Всерос. науч.-практ. конф. : сб. науч. ст. – Чебоксары, 2013. – С. 24–27.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13405" w:rsidRPr="003A01F1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132 с.</w:t>
                  </w:r>
                </w:p>
              </w:tc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F3166" w:rsidTr="003A01F1">
              <w:tc>
                <w:tcPr>
                  <w:tcW w:w="0" w:type="auto"/>
                </w:tcPr>
                <w:p w:rsidR="00513405" w:rsidRPr="003A01F1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– Чебоксары : ЧГПУ, 2017. – 246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8366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01F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др.. – Ульяновск : ИПКиПРО, 1994 . – 49 с. 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– Чебоксары : ЧГПУ, 2007. – 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– Чебоксары : ЧГПУ, 2009. – 55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887" w:type="pct"/>
            <w:hideMark/>
          </w:tcPr>
          <w:p w:rsidR="00513405" w:rsidRPr="00EF3166" w:rsidRDefault="00513405" w:rsidP="00EF316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ED1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ED182B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ED182B">
              <w:tc>
                <w:tcPr>
                  <w:tcW w:w="0" w:type="auto"/>
                </w:tcPr>
                <w:p w:rsidR="00513405" w:rsidRPr="00ED182B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ED18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8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13405" w:rsidRPr="00EF3166" w:rsidTr="00EF3166">
        <w:tc>
          <w:tcPr>
            <w:tcW w:w="0" w:type="auto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69" w:type="pct"/>
            <w:hideMark/>
          </w:tcPr>
          <w:p w:rsidR="00513405" w:rsidRPr="00EF3166" w:rsidRDefault="00513405" w:rsidP="003D23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Этнопсихология</w:t>
            </w:r>
          </w:p>
        </w:tc>
        <w:tc>
          <w:tcPr>
            <w:tcW w:w="38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0"/>
              <w:gridCol w:w="869"/>
            </w:tblGrid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197B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– 10-е изд., перераб. и доп. – Москва : Юрайт, 2014. – 358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– Чебоксары : Чуваш. гос. пед. ун-т, 2017. – 111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– Чебоксары : Чуваш. гос. пед. ин-т, 1997. – 127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– Москва : Академия, 2007. – 234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– Москва : Ин-т психологии РАН : Акад. проект, 1999.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– Москва : Моск. психол.-соц. ин-т, 1999. – 342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– Санкт-Петербург : Речь, 2001. – 319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Москва : Academia, 2002. – 314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– Санкт-Петербург и др. : Питер, 2001. – 160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др.. – Екатеринбург : Урал. ун-т, 2003. – 238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– Москва ; Чебоксары : ЧФ МГОПУ, 2004. – 225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др.. – Москва ; Чебоксары : Филиал МГОПУ, 2004. – 233 с. : ил.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– Чебоксары : ЧГПУ, 2007. – 44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3-е изд., стер. – Москва : Academia, 2007. – 314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– Чебоксары : Чуваш. гос. пед. ун-т, 2010. – 132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– Москва : Аспект Пресс, 2008. – 208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– Чебоксары : Чуваш. гос. пед. ун-т, 2010. – 102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др.. – Чебоксары : ЧГПУ, 2013. – 201 с.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– Москва : Евразийский открытый институт,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197B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13405" w:rsidRPr="00EF3166" w:rsidTr="00197B66">
              <w:tc>
                <w:tcPr>
                  <w:tcW w:w="0" w:type="auto"/>
                </w:tcPr>
                <w:p w:rsidR="00513405" w:rsidRPr="00197B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– Москва : Аспект Пресс,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13405" w:rsidRPr="00EF3166" w:rsidRDefault="00513405" w:rsidP="00AF76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513405" w:rsidRPr="00EF3166" w:rsidRDefault="00513405" w:rsidP="00EF31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EF3166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EF3166" w:rsidSect="00EF31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FA2"/>
    <w:multiLevelType w:val="multilevel"/>
    <w:tmpl w:val="D29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3D2D"/>
    <w:multiLevelType w:val="multilevel"/>
    <w:tmpl w:val="708C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26F"/>
    <w:multiLevelType w:val="multilevel"/>
    <w:tmpl w:val="81B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B74AA"/>
    <w:multiLevelType w:val="multilevel"/>
    <w:tmpl w:val="D25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552A4"/>
    <w:multiLevelType w:val="multilevel"/>
    <w:tmpl w:val="25F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2EE1"/>
    <w:multiLevelType w:val="multilevel"/>
    <w:tmpl w:val="768C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130F3"/>
    <w:multiLevelType w:val="multilevel"/>
    <w:tmpl w:val="15C0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64E78"/>
    <w:multiLevelType w:val="multilevel"/>
    <w:tmpl w:val="1A98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30FB6"/>
    <w:multiLevelType w:val="multilevel"/>
    <w:tmpl w:val="F930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56405"/>
    <w:multiLevelType w:val="multilevel"/>
    <w:tmpl w:val="D8AA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435792"/>
    <w:multiLevelType w:val="multilevel"/>
    <w:tmpl w:val="8C1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600DE"/>
    <w:multiLevelType w:val="multilevel"/>
    <w:tmpl w:val="F712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2710F"/>
    <w:multiLevelType w:val="multilevel"/>
    <w:tmpl w:val="18A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B32CC1"/>
    <w:multiLevelType w:val="multilevel"/>
    <w:tmpl w:val="6B06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E7618"/>
    <w:multiLevelType w:val="multilevel"/>
    <w:tmpl w:val="8778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466B67"/>
    <w:multiLevelType w:val="multilevel"/>
    <w:tmpl w:val="51AA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A52ED5"/>
    <w:multiLevelType w:val="multilevel"/>
    <w:tmpl w:val="BC3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1F7E46"/>
    <w:multiLevelType w:val="multilevel"/>
    <w:tmpl w:val="4690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3A7296"/>
    <w:multiLevelType w:val="multilevel"/>
    <w:tmpl w:val="6B1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CC3D07"/>
    <w:multiLevelType w:val="multilevel"/>
    <w:tmpl w:val="DE7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D927B8"/>
    <w:multiLevelType w:val="multilevel"/>
    <w:tmpl w:val="F62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3E05"/>
    <w:multiLevelType w:val="multilevel"/>
    <w:tmpl w:val="17EA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107B4B"/>
    <w:multiLevelType w:val="multilevel"/>
    <w:tmpl w:val="6B78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3C245D"/>
    <w:multiLevelType w:val="multilevel"/>
    <w:tmpl w:val="908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EE40DC"/>
    <w:multiLevelType w:val="multilevel"/>
    <w:tmpl w:val="EC18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D60045"/>
    <w:multiLevelType w:val="multilevel"/>
    <w:tmpl w:val="1088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D66E3C"/>
    <w:multiLevelType w:val="multilevel"/>
    <w:tmpl w:val="7EE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C11AEB"/>
    <w:multiLevelType w:val="multilevel"/>
    <w:tmpl w:val="D03E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240848"/>
    <w:multiLevelType w:val="multilevel"/>
    <w:tmpl w:val="A2AA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A71157"/>
    <w:multiLevelType w:val="multilevel"/>
    <w:tmpl w:val="F20A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FC51CF"/>
    <w:multiLevelType w:val="multilevel"/>
    <w:tmpl w:val="77A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095F79"/>
    <w:multiLevelType w:val="multilevel"/>
    <w:tmpl w:val="03D4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0232FF"/>
    <w:multiLevelType w:val="multilevel"/>
    <w:tmpl w:val="4DA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1F6C48"/>
    <w:multiLevelType w:val="multilevel"/>
    <w:tmpl w:val="B53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A47283"/>
    <w:multiLevelType w:val="multilevel"/>
    <w:tmpl w:val="C2D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E641B3"/>
    <w:multiLevelType w:val="multilevel"/>
    <w:tmpl w:val="4A74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CF0ED4"/>
    <w:multiLevelType w:val="multilevel"/>
    <w:tmpl w:val="3ED6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352EA8"/>
    <w:multiLevelType w:val="multilevel"/>
    <w:tmpl w:val="30F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866A2C"/>
    <w:multiLevelType w:val="multilevel"/>
    <w:tmpl w:val="C044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6D06E7"/>
    <w:multiLevelType w:val="multilevel"/>
    <w:tmpl w:val="15C6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F8334F"/>
    <w:multiLevelType w:val="multilevel"/>
    <w:tmpl w:val="29C2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3F4A79"/>
    <w:multiLevelType w:val="multilevel"/>
    <w:tmpl w:val="80B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0B6C11"/>
    <w:multiLevelType w:val="multilevel"/>
    <w:tmpl w:val="31B6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C3300B"/>
    <w:multiLevelType w:val="multilevel"/>
    <w:tmpl w:val="AF4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9A3257"/>
    <w:multiLevelType w:val="multilevel"/>
    <w:tmpl w:val="FE56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2A1DB3"/>
    <w:multiLevelType w:val="multilevel"/>
    <w:tmpl w:val="3426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476D8E"/>
    <w:multiLevelType w:val="multilevel"/>
    <w:tmpl w:val="8170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572AB9"/>
    <w:multiLevelType w:val="multilevel"/>
    <w:tmpl w:val="8CAC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0D6EA0"/>
    <w:multiLevelType w:val="multilevel"/>
    <w:tmpl w:val="59B0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F87CFF"/>
    <w:multiLevelType w:val="multilevel"/>
    <w:tmpl w:val="12F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566EA6"/>
    <w:multiLevelType w:val="multilevel"/>
    <w:tmpl w:val="2A2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A94F36"/>
    <w:multiLevelType w:val="multilevel"/>
    <w:tmpl w:val="04D6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EF465A"/>
    <w:multiLevelType w:val="multilevel"/>
    <w:tmpl w:val="446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BC0CF7"/>
    <w:multiLevelType w:val="multilevel"/>
    <w:tmpl w:val="008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D65EA3"/>
    <w:multiLevelType w:val="multilevel"/>
    <w:tmpl w:val="A17C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E53024"/>
    <w:multiLevelType w:val="multilevel"/>
    <w:tmpl w:val="227C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253510"/>
    <w:multiLevelType w:val="multilevel"/>
    <w:tmpl w:val="EC50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33730A"/>
    <w:multiLevelType w:val="multilevel"/>
    <w:tmpl w:val="368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671DC9"/>
    <w:multiLevelType w:val="multilevel"/>
    <w:tmpl w:val="A686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712279"/>
    <w:multiLevelType w:val="multilevel"/>
    <w:tmpl w:val="8CC4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246A63"/>
    <w:multiLevelType w:val="multilevel"/>
    <w:tmpl w:val="31EA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8C69C1"/>
    <w:multiLevelType w:val="multilevel"/>
    <w:tmpl w:val="9D1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AF30D9"/>
    <w:multiLevelType w:val="multilevel"/>
    <w:tmpl w:val="87C4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C906CC"/>
    <w:multiLevelType w:val="multilevel"/>
    <w:tmpl w:val="C3EA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72682D"/>
    <w:multiLevelType w:val="multilevel"/>
    <w:tmpl w:val="814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A32341"/>
    <w:multiLevelType w:val="multilevel"/>
    <w:tmpl w:val="6488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F821E72"/>
    <w:multiLevelType w:val="multilevel"/>
    <w:tmpl w:val="8A7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23E0907"/>
    <w:multiLevelType w:val="multilevel"/>
    <w:tmpl w:val="2818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A11DC1"/>
    <w:multiLevelType w:val="multilevel"/>
    <w:tmpl w:val="794C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6F6677"/>
    <w:multiLevelType w:val="multilevel"/>
    <w:tmpl w:val="66AC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2123AA"/>
    <w:multiLevelType w:val="multilevel"/>
    <w:tmpl w:val="D1D6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305F02"/>
    <w:multiLevelType w:val="multilevel"/>
    <w:tmpl w:val="1CC2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6AF5BB2"/>
    <w:multiLevelType w:val="multilevel"/>
    <w:tmpl w:val="02CC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76D5A66"/>
    <w:multiLevelType w:val="multilevel"/>
    <w:tmpl w:val="975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77C18E2"/>
    <w:multiLevelType w:val="multilevel"/>
    <w:tmpl w:val="B09A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8453914"/>
    <w:multiLevelType w:val="multilevel"/>
    <w:tmpl w:val="080C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8511625"/>
    <w:multiLevelType w:val="multilevel"/>
    <w:tmpl w:val="64B4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AC1173D"/>
    <w:multiLevelType w:val="multilevel"/>
    <w:tmpl w:val="670C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AE90E2D"/>
    <w:multiLevelType w:val="multilevel"/>
    <w:tmpl w:val="0C7C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1E0E92"/>
    <w:multiLevelType w:val="multilevel"/>
    <w:tmpl w:val="75D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E841C0"/>
    <w:multiLevelType w:val="multilevel"/>
    <w:tmpl w:val="3666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51769E"/>
    <w:multiLevelType w:val="multilevel"/>
    <w:tmpl w:val="B78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F86762"/>
    <w:multiLevelType w:val="multilevel"/>
    <w:tmpl w:val="C13C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A37B0E"/>
    <w:multiLevelType w:val="multilevel"/>
    <w:tmpl w:val="3FCE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2D6F72"/>
    <w:multiLevelType w:val="multilevel"/>
    <w:tmpl w:val="8900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CF3385"/>
    <w:multiLevelType w:val="multilevel"/>
    <w:tmpl w:val="513C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2705B8C"/>
    <w:multiLevelType w:val="multilevel"/>
    <w:tmpl w:val="A3F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2A42FC3"/>
    <w:multiLevelType w:val="multilevel"/>
    <w:tmpl w:val="0804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3442443"/>
    <w:multiLevelType w:val="multilevel"/>
    <w:tmpl w:val="A7BE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3FD4CA2"/>
    <w:multiLevelType w:val="multilevel"/>
    <w:tmpl w:val="6202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4A03E57"/>
    <w:multiLevelType w:val="multilevel"/>
    <w:tmpl w:val="B9CC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4C609E6"/>
    <w:multiLevelType w:val="multilevel"/>
    <w:tmpl w:val="DE1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531101"/>
    <w:multiLevelType w:val="multilevel"/>
    <w:tmpl w:val="22F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AF5F3F"/>
    <w:multiLevelType w:val="multilevel"/>
    <w:tmpl w:val="947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511CB5"/>
    <w:multiLevelType w:val="multilevel"/>
    <w:tmpl w:val="EE5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668211B"/>
    <w:multiLevelType w:val="multilevel"/>
    <w:tmpl w:val="62D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6AE1138"/>
    <w:multiLevelType w:val="multilevel"/>
    <w:tmpl w:val="7C76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8534019"/>
    <w:multiLevelType w:val="multilevel"/>
    <w:tmpl w:val="6192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9846828"/>
    <w:multiLevelType w:val="multilevel"/>
    <w:tmpl w:val="026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9BC5C38"/>
    <w:multiLevelType w:val="multilevel"/>
    <w:tmpl w:val="4084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B4B0DFC"/>
    <w:multiLevelType w:val="multilevel"/>
    <w:tmpl w:val="6856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6D044A"/>
    <w:multiLevelType w:val="multilevel"/>
    <w:tmpl w:val="5ADE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5B2ECA"/>
    <w:multiLevelType w:val="multilevel"/>
    <w:tmpl w:val="6392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E55393E"/>
    <w:multiLevelType w:val="multilevel"/>
    <w:tmpl w:val="667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E890166"/>
    <w:multiLevelType w:val="multilevel"/>
    <w:tmpl w:val="A06A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B21AA2"/>
    <w:multiLevelType w:val="multilevel"/>
    <w:tmpl w:val="E110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EEF53DA"/>
    <w:multiLevelType w:val="multilevel"/>
    <w:tmpl w:val="247A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005035"/>
    <w:multiLevelType w:val="multilevel"/>
    <w:tmpl w:val="A84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8F484C"/>
    <w:multiLevelType w:val="multilevel"/>
    <w:tmpl w:val="A1A8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16E0FE0"/>
    <w:multiLevelType w:val="multilevel"/>
    <w:tmpl w:val="5C34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856C26"/>
    <w:multiLevelType w:val="multilevel"/>
    <w:tmpl w:val="56B2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011DEA"/>
    <w:multiLevelType w:val="multilevel"/>
    <w:tmpl w:val="AB44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997F22"/>
    <w:multiLevelType w:val="multilevel"/>
    <w:tmpl w:val="3924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C94ADA"/>
    <w:multiLevelType w:val="multilevel"/>
    <w:tmpl w:val="8578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51B04CF"/>
    <w:multiLevelType w:val="multilevel"/>
    <w:tmpl w:val="7594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DA3BCF"/>
    <w:multiLevelType w:val="multilevel"/>
    <w:tmpl w:val="7B0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1A4E65"/>
    <w:multiLevelType w:val="multilevel"/>
    <w:tmpl w:val="6012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8432B2C"/>
    <w:multiLevelType w:val="multilevel"/>
    <w:tmpl w:val="C58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9B6006"/>
    <w:multiLevelType w:val="multilevel"/>
    <w:tmpl w:val="1262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951290A"/>
    <w:multiLevelType w:val="multilevel"/>
    <w:tmpl w:val="4156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E94FAB"/>
    <w:multiLevelType w:val="multilevel"/>
    <w:tmpl w:val="580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F9222C"/>
    <w:multiLevelType w:val="multilevel"/>
    <w:tmpl w:val="335E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BC774B1"/>
    <w:multiLevelType w:val="multilevel"/>
    <w:tmpl w:val="E52A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CE1257"/>
    <w:multiLevelType w:val="multilevel"/>
    <w:tmpl w:val="98F8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17047F"/>
    <w:multiLevelType w:val="multilevel"/>
    <w:tmpl w:val="488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1D66E2"/>
    <w:multiLevelType w:val="multilevel"/>
    <w:tmpl w:val="6E08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D2D1978"/>
    <w:multiLevelType w:val="multilevel"/>
    <w:tmpl w:val="6D50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3A1E46"/>
    <w:multiLevelType w:val="multilevel"/>
    <w:tmpl w:val="4AE2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D7E40D6"/>
    <w:multiLevelType w:val="hybridMultilevel"/>
    <w:tmpl w:val="3940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F77BB4"/>
    <w:multiLevelType w:val="multilevel"/>
    <w:tmpl w:val="16B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DFE002B"/>
    <w:multiLevelType w:val="multilevel"/>
    <w:tmpl w:val="352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EA86A8E"/>
    <w:multiLevelType w:val="multilevel"/>
    <w:tmpl w:val="1148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5F6274"/>
    <w:multiLevelType w:val="multilevel"/>
    <w:tmpl w:val="A26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4108EC"/>
    <w:multiLevelType w:val="multilevel"/>
    <w:tmpl w:val="FFB8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2487790"/>
    <w:multiLevelType w:val="multilevel"/>
    <w:tmpl w:val="23A0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25E5B5A"/>
    <w:multiLevelType w:val="multilevel"/>
    <w:tmpl w:val="8E3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3E603E5"/>
    <w:multiLevelType w:val="multilevel"/>
    <w:tmpl w:val="1EB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46C1DBF"/>
    <w:multiLevelType w:val="multilevel"/>
    <w:tmpl w:val="D24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AF0215"/>
    <w:multiLevelType w:val="multilevel"/>
    <w:tmpl w:val="39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5FE55D4"/>
    <w:multiLevelType w:val="multilevel"/>
    <w:tmpl w:val="CAD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6F4985"/>
    <w:multiLevelType w:val="multilevel"/>
    <w:tmpl w:val="8E5A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6852FB0"/>
    <w:multiLevelType w:val="multilevel"/>
    <w:tmpl w:val="68DC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749096F"/>
    <w:multiLevelType w:val="multilevel"/>
    <w:tmpl w:val="480A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9591150"/>
    <w:multiLevelType w:val="multilevel"/>
    <w:tmpl w:val="D74E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97D05DD"/>
    <w:multiLevelType w:val="multilevel"/>
    <w:tmpl w:val="5E2A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9A92B83"/>
    <w:multiLevelType w:val="multilevel"/>
    <w:tmpl w:val="189A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BEB32FC"/>
    <w:multiLevelType w:val="multilevel"/>
    <w:tmpl w:val="73B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C4E0D63"/>
    <w:multiLevelType w:val="multilevel"/>
    <w:tmpl w:val="87F4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C7C0644"/>
    <w:multiLevelType w:val="multilevel"/>
    <w:tmpl w:val="FCFE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D1B5A07"/>
    <w:multiLevelType w:val="multilevel"/>
    <w:tmpl w:val="ED50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DA31AF9"/>
    <w:multiLevelType w:val="multilevel"/>
    <w:tmpl w:val="D346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EB70F48"/>
    <w:multiLevelType w:val="multilevel"/>
    <w:tmpl w:val="F158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F70316C"/>
    <w:multiLevelType w:val="multilevel"/>
    <w:tmpl w:val="79E0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FAE7EEE"/>
    <w:multiLevelType w:val="multilevel"/>
    <w:tmpl w:val="793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FC03614"/>
    <w:multiLevelType w:val="multilevel"/>
    <w:tmpl w:val="D81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6"/>
  </w:num>
  <w:num w:numId="3">
    <w:abstractNumId w:val="54"/>
  </w:num>
  <w:num w:numId="4">
    <w:abstractNumId w:val="12"/>
  </w:num>
  <w:num w:numId="5">
    <w:abstractNumId w:val="103"/>
  </w:num>
  <w:num w:numId="6">
    <w:abstractNumId w:val="78"/>
  </w:num>
  <w:num w:numId="7">
    <w:abstractNumId w:val="27"/>
  </w:num>
  <w:num w:numId="8">
    <w:abstractNumId w:val="20"/>
  </w:num>
  <w:num w:numId="9">
    <w:abstractNumId w:val="132"/>
  </w:num>
  <w:num w:numId="10">
    <w:abstractNumId w:val="94"/>
  </w:num>
  <w:num w:numId="11">
    <w:abstractNumId w:val="7"/>
  </w:num>
  <w:num w:numId="12">
    <w:abstractNumId w:val="71"/>
  </w:num>
  <w:num w:numId="13">
    <w:abstractNumId w:val="11"/>
  </w:num>
  <w:num w:numId="14">
    <w:abstractNumId w:val="152"/>
  </w:num>
  <w:num w:numId="15">
    <w:abstractNumId w:val="86"/>
  </w:num>
  <w:num w:numId="16">
    <w:abstractNumId w:val="145"/>
  </w:num>
  <w:num w:numId="17">
    <w:abstractNumId w:val="18"/>
  </w:num>
  <w:num w:numId="18">
    <w:abstractNumId w:val="141"/>
  </w:num>
  <w:num w:numId="19">
    <w:abstractNumId w:val="92"/>
  </w:num>
  <w:num w:numId="20">
    <w:abstractNumId w:val="21"/>
  </w:num>
  <w:num w:numId="21">
    <w:abstractNumId w:val="137"/>
  </w:num>
  <w:num w:numId="22">
    <w:abstractNumId w:val="63"/>
  </w:num>
  <w:num w:numId="23">
    <w:abstractNumId w:val="84"/>
  </w:num>
  <w:num w:numId="24">
    <w:abstractNumId w:val="153"/>
  </w:num>
  <w:num w:numId="25">
    <w:abstractNumId w:val="90"/>
  </w:num>
  <w:num w:numId="26">
    <w:abstractNumId w:val="143"/>
  </w:num>
  <w:num w:numId="27">
    <w:abstractNumId w:val="22"/>
  </w:num>
  <w:num w:numId="28">
    <w:abstractNumId w:val="56"/>
  </w:num>
  <w:num w:numId="29">
    <w:abstractNumId w:val="45"/>
  </w:num>
  <w:num w:numId="30">
    <w:abstractNumId w:val="23"/>
  </w:num>
  <w:num w:numId="31">
    <w:abstractNumId w:val="4"/>
  </w:num>
  <w:num w:numId="32">
    <w:abstractNumId w:val="17"/>
  </w:num>
  <w:num w:numId="33">
    <w:abstractNumId w:val="102"/>
  </w:num>
  <w:num w:numId="34">
    <w:abstractNumId w:val="100"/>
  </w:num>
  <w:num w:numId="35">
    <w:abstractNumId w:val="110"/>
  </w:num>
  <w:num w:numId="36">
    <w:abstractNumId w:val="51"/>
  </w:num>
  <w:num w:numId="37">
    <w:abstractNumId w:val="2"/>
  </w:num>
  <w:num w:numId="38">
    <w:abstractNumId w:val="79"/>
  </w:num>
  <w:num w:numId="39">
    <w:abstractNumId w:val="31"/>
  </w:num>
  <w:num w:numId="40">
    <w:abstractNumId w:val="64"/>
  </w:num>
  <w:num w:numId="41">
    <w:abstractNumId w:val="96"/>
  </w:num>
  <w:num w:numId="42">
    <w:abstractNumId w:val="53"/>
  </w:num>
  <w:num w:numId="43">
    <w:abstractNumId w:val="146"/>
  </w:num>
  <w:num w:numId="44">
    <w:abstractNumId w:val="55"/>
  </w:num>
  <w:num w:numId="45">
    <w:abstractNumId w:val="136"/>
  </w:num>
  <w:num w:numId="46">
    <w:abstractNumId w:val="108"/>
  </w:num>
  <w:num w:numId="47">
    <w:abstractNumId w:val="130"/>
  </w:num>
  <w:num w:numId="48">
    <w:abstractNumId w:val="121"/>
  </w:num>
  <w:num w:numId="49">
    <w:abstractNumId w:val="66"/>
  </w:num>
  <w:num w:numId="50">
    <w:abstractNumId w:val="48"/>
  </w:num>
  <w:num w:numId="51">
    <w:abstractNumId w:val="14"/>
  </w:num>
  <w:num w:numId="52">
    <w:abstractNumId w:val="81"/>
  </w:num>
  <w:num w:numId="53">
    <w:abstractNumId w:val="72"/>
  </w:num>
  <w:num w:numId="54">
    <w:abstractNumId w:val="32"/>
  </w:num>
  <w:num w:numId="55">
    <w:abstractNumId w:val="58"/>
  </w:num>
  <w:num w:numId="56">
    <w:abstractNumId w:val="65"/>
  </w:num>
  <w:num w:numId="57">
    <w:abstractNumId w:val="140"/>
  </w:num>
  <w:num w:numId="58">
    <w:abstractNumId w:val="109"/>
  </w:num>
  <w:num w:numId="59">
    <w:abstractNumId w:val="73"/>
  </w:num>
  <w:num w:numId="60">
    <w:abstractNumId w:val="149"/>
  </w:num>
  <w:num w:numId="61">
    <w:abstractNumId w:val="77"/>
  </w:num>
  <w:num w:numId="62">
    <w:abstractNumId w:val="69"/>
  </w:num>
  <w:num w:numId="63">
    <w:abstractNumId w:val="8"/>
  </w:num>
  <w:num w:numId="64">
    <w:abstractNumId w:val="134"/>
  </w:num>
  <w:num w:numId="65">
    <w:abstractNumId w:val="13"/>
  </w:num>
  <w:num w:numId="66">
    <w:abstractNumId w:val="16"/>
  </w:num>
  <w:num w:numId="67">
    <w:abstractNumId w:val="15"/>
  </w:num>
  <w:num w:numId="68">
    <w:abstractNumId w:val="138"/>
  </w:num>
  <w:num w:numId="69">
    <w:abstractNumId w:val="39"/>
  </w:num>
  <w:num w:numId="70">
    <w:abstractNumId w:val="104"/>
  </w:num>
  <w:num w:numId="71">
    <w:abstractNumId w:val="47"/>
  </w:num>
  <w:num w:numId="72">
    <w:abstractNumId w:val="80"/>
  </w:num>
  <w:num w:numId="73">
    <w:abstractNumId w:val="125"/>
  </w:num>
  <w:num w:numId="74">
    <w:abstractNumId w:val="124"/>
  </w:num>
  <w:num w:numId="75">
    <w:abstractNumId w:val="85"/>
  </w:num>
  <w:num w:numId="76">
    <w:abstractNumId w:val="154"/>
  </w:num>
  <w:num w:numId="77">
    <w:abstractNumId w:val="112"/>
  </w:num>
  <w:num w:numId="78">
    <w:abstractNumId w:val="37"/>
  </w:num>
  <w:num w:numId="79">
    <w:abstractNumId w:val="68"/>
  </w:num>
  <w:num w:numId="80">
    <w:abstractNumId w:val="151"/>
  </w:num>
  <w:num w:numId="81">
    <w:abstractNumId w:val="34"/>
  </w:num>
  <w:num w:numId="82">
    <w:abstractNumId w:val="133"/>
  </w:num>
  <w:num w:numId="83">
    <w:abstractNumId w:val="113"/>
  </w:num>
  <w:num w:numId="84">
    <w:abstractNumId w:val="28"/>
  </w:num>
  <w:num w:numId="85">
    <w:abstractNumId w:val="75"/>
  </w:num>
  <w:num w:numId="86">
    <w:abstractNumId w:val="1"/>
  </w:num>
  <w:num w:numId="87">
    <w:abstractNumId w:val="70"/>
  </w:num>
  <w:num w:numId="88">
    <w:abstractNumId w:val="35"/>
  </w:num>
  <w:num w:numId="89">
    <w:abstractNumId w:val="44"/>
  </w:num>
  <w:num w:numId="90">
    <w:abstractNumId w:val="120"/>
  </w:num>
  <w:num w:numId="91">
    <w:abstractNumId w:val="49"/>
  </w:num>
  <w:num w:numId="92">
    <w:abstractNumId w:val="123"/>
  </w:num>
  <w:num w:numId="93">
    <w:abstractNumId w:val="101"/>
  </w:num>
  <w:num w:numId="94">
    <w:abstractNumId w:val="114"/>
  </w:num>
  <w:num w:numId="95">
    <w:abstractNumId w:val="98"/>
  </w:num>
  <w:num w:numId="96">
    <w:abstractNumId w:val="122"/>
  </w:num>
  <w:num w:numId="97">
    <w:abstractNumId w:val="139"/>
  </w:num>
  <w:num w:numId="98">
    <w:abstractNumId w:val="46"/>
  </w:num>
  <w:num w:numId="99">
    <w:abstractNumId w:val="74"/>
  </w:num>
  <w:num w:numId="100">
    <w:abstractNumId w:val="119"/>
  </w:num>
  <w:num w:numId="101">
    <w:abstractNumId w:val="29"/>
  </w:num>
  <w:num w:numId="102">
    <w:abstractNumId w:val="50"/>
  </w:num>
  <w:num w:numId="103">
    <w:abstractNumId w:val="42"/>
  </w:num>
  <w:num w:numId="104">
    <w:abstractNumId w:val="87"/>
  </w:num>
  <w:num w:numId="105">
    <w:abstractNumId w:val="57"/>
  </w:num>
  <w:num w:numId="106">
    <w:abstractNumId w:val="19"/>
  </w:num>
  <w:num w:numId="107">
    <w:abstractNumId w:val="0"/>
  </w:num>
  <w:num w:numId="108">
    <w:abstractNumId w:val="40"/>
  </w:num>
  <w:num w:numId="109">
    <w:abstractNumId w:val="82"/>
  </w:num>
  <w:num w:numId="110">
    <w:abstractNumId w:val="10"/>
  </w:num>
  <w:num w:numId="111">
    <w:abstractNumId w:val="91"/>
  </w:num>
  <w:num w:numId="112">
    <w:abstractNumId w:val="148"/>
  </w:num>
  <w:num w:numId="113">
    <w:abstractNumId w:val="117"/>
  </w:num>
  <w:num w:numId="114">
    <w:abstractNumId w:val="36"/>
  </w:num>
  <w:num w:numId="115">
    <w:abstractNumId w:val="131"/>
  </w:num>
  <w:num w:numId="116">
    <w:abstractNumId w:val="127"/>
  </w:num>
  <w:num w:numId="117">
    <w:abstractNumId w:val="59"/>
  </w:num>
  <w:num w:numId="118">
    <w:abstractNumId w:val="61"/>
  </w:num>
  <w:num w:numId="119">
    <w:abstractNumId w:val="52"/>
  </w:num>
  <w:num w:numId="120">
    <w:abstractNumId w:val="33"/>
  </w:num>
  <w:num w:numId="121">
    <w:abstractNumId w:val="129"/>
  </w:num>
  <w:num w:numId="122">
    <w:abstractNumId w:val="67"/>
  </w:num>
  <w:num w:numId="123">
    <w:abstractNumId w:val="5"/>
  </w:num>
  <w:num w:numId="124">
    <w:abstractNumId w:val="89"/>
  </w:num>
  <w:num w:numId="125">
    <w:abstractNumId w:val="24"/>
  </w:num>
  <w:num w:numId="126">
    <w:abstractNumId w:val="38"/>
  </w:num>
  <w:num w:numId="127">
    <w:abstractNumId w:val="3"/>
  </w:num>
  <w:num w:numId="128">
    <w:abstractNumId w:val="30"/>
  </w:num>
  <w:num w:numId="129">
    <w:abstractNumId w:val="95"/>
  </w:num>
  <w:num w:numId="130">
    <w:abstractNumId w:val="150"/>
  </w:num>
  <w:num w:numId="131">
    <w:abstractNumId w:val="93"/>
  </w:num>
  <w:num w:numId="132">
    <w:abstractNumId w:val="97"/>
  </w:num>
  <w:num w:numId="133">
    <w:abstractNumId w:val="9"/>
  </w:num>
  <w:num w:numId="134">
    <w:abstractNumId w:val="60"/>
  </w:num>
  <w:num w:numId="135">
    <w:abstractNumId w:val="111"/>
  </w:num>
  <w:num w:numId="136">
    <w:abstractNumId w:val="105"/>
  </w:num>
  <w:num w:numId="137">
    <w:abstractNumId w:val="106"/>
  </w:num>
  <w:num w:numId="138">
    <w:abstractNumId w:val="135"/>
  </w:num>
  <w:num w:numId="139">
    <w:abstractNumId w:val="76"/>
  </w:num>
  <w:num w:numId="140">
    <w:abstractNumId w:val="118"/>
  </w:num>
  <w:num w:numId="141">
    <w:abstractNumId w:val="115"/>
  </w:num>
  <w:num w:numId="142">
    <w:abstractNumId w:val="99"/>
  </w:num>
  <w:num w:numId="143">
    <w:abstractNumId w:val="107"/>
  </w:num>
  <w:num w:numId="144">
    <w:abstractNumId w:val="41"/>
  </w:num>
  <w:num w:numId="145">
    <w:abstractNumId w:val="142"/>
  </w:num>
  <w:num w:numId="146">
    <w:abstractNumId w:val="126"/>
  </w:num>
  <w:num w:numId="147">
    <w:abstractNumId w:val="62"/>
  </w:num>
  <w:num w:numId="148">
    <w:abstractNumId w:val="6"/>
  </w:num>
  <w:num w:numId="149">
    <w:abstractNumId w:val="25"/>
  </w:num>
  <w:num w:numId="150">
    <w:abstractNumId w:val="88"/>
  </w:num>
  <w:num w:numId="151">
    <w:abstractNumId w:val="147"/>
  </w:num>
  <w:num w:numId="152">
    <w:abstractNumId w:val="43"/>
  </w:num>
  <w:num w:numId="153">
    <w:abstractNumId w:val="83"/>
  </w:num>
  <w:num w:numId="154">
    <w:abstractNumId w:val="144"/>
  </w:num>
  <w:num w:numId="155">
    <w:abstractNumId w:val="12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AC"/>
    <w:rsid w:val="00023545"/>
    <w:rsid w:val="00111D04"/>
    <w:rsid w:val="00197B66"/>
    <w:rsid w:val="002650AC"/>
    <w:rsid w:val="00381590"/>
    <w:rsid w:val="003A01F1"/>
    <w:rsid w:val="003D23C4"/>
    <w:rsid w:val="004A6B39"/>
    <w:rsid w:val="00513405"/>
    <w:rsid w:val="00555BC5"/>
    <w:rsid w:val="006E01CB"/>
    <w:rsid w:val="00872F66"/>
    <w:rsid w:val="00AF7699"/>
    <w:rsid w:val="00CF78B2"/>
    <w:rsid w:val="00ED182B"/>
    <w:rsid w:val="00E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3D23C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3D2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F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3D23C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3D2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F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4C8C2C-61A1-4D3F-A8C6-8F412A95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135</Pages>
  <Words>87476</Words>
  <Characters>498618</Characters>
  <Application>Microsoft Office Word</Application>
  <DocSecurity>0</DocSecurity>
  <Lines>4155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2018-07-24T09:20:00Z</dcterms:created>
  <dcterms:modified xsi:type="dcterms:W3CDTF">2018-07-24T12:24:00Z</dcterms:modified>
</cp:coreProperties>
</file>