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8" w:rsidRPr="00B31C98" w:rsidRDefault="00B31C98" w:rsidP="00B31C98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6543"/>
      <w:r w:rsidRPr="00B31C98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 w:rsidR="003D3F96">
        <w:rPr>
          <w:rFonts w:eastAsia="Times New Roman"/>
          <w:bCs/>
          <w:szCs w:val="20"/>
          <w:lang w:eastAsia="ru-RU"/>
        </w:rPr>
        <w:t xml:space="preserve"> </w:t>
      </w:r>
      <w:r w:rsidRPr="00B31C98">
        <w:rPr>
          <w:rFonts w:eastAsia="Times New Roman"/>
          <w:bCs/>
          <w:szCs w:val="20"/>
          <w:lang w:eastAsia="ru-RU"/>
        </w:rPr>
        <w:t>Дополнительное образование (музыкально-компьютерные технологии в звукорежиссуре)</w:t>
      </w:r>
      <w:r w:rsidR="003D3F96">
        <w:rPr>
          <w:rFonts w:eastAsia="Times New Roman"/>
          <w:bCs/>
          <w:szCs w:val="20"/>
          <w:lang w:eastAsia="ru-RU"/>
        </w:rPr>
        <w:t xml:space="preserve"> </w:t>
      </w:r>
      <w:r w:rsidRPr="00B31C98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62682044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1E731E" w:rsidRPr="001E731E" w:rsidRDefault="001E731E">
          <w:pPr>
            <w:pStyle w:val="a5"/>
            <w:rPr>
              <w:sz w:val="32"/>
            </w:rPr>
          </w:pPr>
          <w:r w:rsidRPr="001E731E">
            <w:rPr>
              <w:sz w:val="32"/>
            </w:rPr>
            <w:t>Оглавление</w:t>
          </w:r>
        </w:p>
        <w:bookmarkStart w:id="1" w:name="_GoBack"/>
        <w:bookmarkEnd w:id="1"/>
        <w:p w:rsidR="001E731E" w:rsidRPr="001E731E" w:rsidRDefault="001E731E" w:rsidP="001E731E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1E731E">
            <w:rPr>
              <w:sz w:val="22"/>
            </w:rPr>
            <w:fldChar w:fldCharType="begin"/>
          </w:r>
          <w:r w:rsidRPr="001E731E">
            <w:rPr>
              <w:sz w:val="22"/>
            </w:rPr>
            <w:instrText xml:space="preserve"> TOC \o "1-3" \h \z \u </w:instrText>
          </w:r>
          <w:r w:rsidRPr="001E731E">
            <w:rPr>
              <w:sz w:val="22"/>
            </w:rPr>
            <w:fldChar w:fldCharType="separate"/>
          </w:r>
          <w:hyperlink w:anchor="_Toc742654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_Toc7426545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4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_Toc7426546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4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_Toc7426547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4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_Toc7426548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4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_Toc7426549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Звуковой дизайн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Звуковой мастеринг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детской музыки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5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_Toc7426559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эстрадной и джазовой музыки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Концертмейстерский класс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 педагога-музыканта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Мастерство ди-джея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6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_Toc7426569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 театра и кино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информатика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фольклористика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Нотография в компьютерных технологиях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7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Оборудование студии звукозаписи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_Toc7426579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научно-исследовательской деятельности обучающихся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звукорежиссуры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музыкальной акустики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8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_Toc7426589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Психолого-педагогический практикум в музыкальном образовании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Реставрация фонограмм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Слуховой анализ звукозаписи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звукооборудование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студийное и концертное звуковое оборудование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Создание мультимедийных проектов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Сольное пение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59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_Toc7426599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практика звукового монтажа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практика звукового монтажа и мастеринга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компьютерной аранжировки и звукозаписи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концертного звукоусиления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Физика звука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Фортепиано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8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Хоровое дирижирование и чтение хоровых партитур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_Toc7426608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09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класс и практическая работа с хором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_Toc7426609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0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театр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_Toc7426610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1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_Toc7426611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2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_Toc7426612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155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3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_Toc7426613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4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Электронная и компьютерная музыка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_Toc7426614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158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5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Электронные музыкальные инструменты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_Toc7426615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159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6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Этнопедагогика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_Toc7426616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161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6617" w:history="1">
            <w:r w:rsidRPr="001E731E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1E731E">
              <w:rPr>
                <w:noProof/>
                <w:webHidden/>
                <w:sz w:val="22"/>
              </w:rPr>
              <w:tab/>
            </w:r>
            <w:r w:rsidRPr="001E731E">
              <w:rPr>
                <w:noProof/>
                <w:webHidden/>
                <w:sz w:val="22"/>
              </w:rPr>
              <w:fldChar w:fldCharType="begin"/>
            </w:r>
            <w:r w:rsidRPr="001E731E">
              <w:rPr>
                <w:noProof/>
                <w:webHidden/>
                <w:sz w:val="22"/>
              </w:rPr>
              <w:instrText xml:space="preserve"> PAGEREF _Toc7426617 \h </w:instrText>
            </w:r>
            <w:r w:rsidRPr="001E731E">
              <w:rPr>
                <w:noProof/>
                <w:webHidden/>
                <w:sz w:val="22"/>
              </w:rPr>
            </w:r>
            <w:r w:rsidRPr="001E731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164</w:t>
            </w:r>
            <w:r w:rsidRPr="001E731E">
              <w:rPr>
                <w:noProof/>
                <w:webHidden/>
                <w:sz w:val="22"/>
              </w:rPr>
              <w:fldChar w:fldCharType="end"/>
            </w:r>
          </w:hyperlink>
        </w:p>
        <w:p w:rsidR="001E731E" w:rsidRPr="001E731E" w:rsidRDefault="001E731E">
          <w:pPr>
            <w:rPr>
              <w:sz w:val="22"/>
            </w:rPr>
          </w:pPr>
          <w:r w:rsidRPr="001E731E">
            <w:rPr>
              <w:b/>
              <w:bCs/>
              <w:sz w:val="22"/>
            </w:rPr>
            <w:fldChar w:fldCharType="end"/>
          </w:r>
        </w:p>
      </w:sdtContent>
    </w:sdt>
    <w:p w:rsidR="00B31C98" w:rsidRPr="00B31C98" w:rsidRDefault="00B31C98" w:rsidP="00B31C98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360"/>
        <w:gridCol w:w="10480"/>
      </w:tblGrid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6544"/>
            <w:r w:rsidRPr="001E731E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44" w:type="pct"/>
            <w:hideMark/>
          </w:tcPr>
          <w:p w:rsidR="001E731E" w:rsidRPr="003D3F96" w:rsidRDefault="001E731E" w:rsidP="003D3F96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3D3F96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6545"/>
            <w:r w:rsidRPr="001E731E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510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6546"/>
            <w:r w:rsidRPr="001E731E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– Чебоксары : Чуваш. гос. пед. ун-т, 2018. – 66 с. – Библиогр.: с. 64–65. – 85-00.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[Электронный ресурс] : учеб. пособие / сост. О. А. Хораськина. – Электрон. текстовые дан. pdf. – Чебоксары : Чуваш. гос. пед. ун-т, 2018. – 66 с. – Библиогр.: с. 64–65.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6F33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6547"/>
            <w:r w:rsidRPr="001E731E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77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6548"/>
            <w:r w:rsidRPr="001E731E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140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6549"/>
            <w:r w:rsidRPr="001E731E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Концепции современного естествознания : конспект лекций : учеб. пособие для студентов вузов / сост. Д. Н.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D09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6550"/>
            <w:r w:rsidRPr="001E731E">
              <w:rPr>
                <w:rFonts w:eastAsia="Times New Roman"/>
                <w:sz w:val="24"/>
                <w:lang w:eastAsia="ru-RU"/>
              </w:rPr>
              <w:t>Звуковой дизайн</w:t>
            </w:r>
            <w:bookmarkEnd w:id="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Алдошина, И. А. Музыкальная акустика : учеб. для вузов / И. А. Алдошина, Р. Приттс. – Санкт-Петербург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Медведев, Е. В. Виртуальный ди-джей [Электронный ресурс] : учебное пособие / Е. В. Медведев, В. А.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1F6C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6551"/>
            <w:r w:rsidRPr="001E731E">
              <w:rPr>
                <w:rFonts w:eastAsia="Times New Roman"/>
                <w:sz w:val="24"/>
                <w:lang w:eastAsia="ru-RU"/>
              </w:rPr>
              <w:t>Звуковой мастеринг</w:t>
            </w:r>
            <w:bookmarkEnd w:id="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866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6552"/>
            <w:r w:rsidRPr="001E731E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2308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6553"/>
            <w:r w:rsidRPr="001E731E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5"/>
              <w:gridCol w:w="869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Богдановская, И. М. Информационные технологии в педагогике и психологии : учеб. для вузов / И. М.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B6A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6554"/>
            <w:r w:rsidRPr="001E731E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513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6555"/>
            <w:r w:rsidRPr="001E731E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5"/>
              <w:gridCol w:w="869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9753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6556"/>
            <w:r w:rsidRPr="001E731E">
              <w:rPr>
                <w:rFonts w:eastAsia="Times New Roman"/>
                <w:sz w:val="24"/>
                <w:lang w:eastAsia="ru-RU"/>
              </w:rPr>
              <w:t>История</w:t>
            </w:r>
            <w:bookmarkEnd w:id="1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Давыдова,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E2C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6557"/>
            <w:r w:rsidRPr="001E731E">
              <w:rPr>
                <w:rFonts w:eastAsia="Times New Roman"/>
                <w:sz w:val="24"/>
                <w:lang w:eastAsia="ru-RU"/>
              </w:rPr>
              <w:t>История детской музыки</w:t>
            </w:r>
            <w:bookmarkEnd w:id="1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426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6558"/>
            <w:r w:rsidRPr="001E731E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истории и экономики ;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076B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103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6559"/>
            <w:r w:rsidRPr="001E731E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1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[Электронный ресурс] : электрон. учеб. пособие / С. С. Ермакова. – Электрон. дан. – (1,53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Рапацкая, Л. А. История русской музыки. От Древней Руси до "Серебряного века" : учеб. для пед. вузов по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A910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6560"/>
            <w:r w:rsidRPr="001E731E">
              <w:rPr>
                <w:rFonts w:eastAsia="Times New Roman"/>
                <w:sz w:val="24"/>
                <w:lang w:eastAsia="ru-RU"/>
              </w:rPr>
              <w:t>История эстрадной и джазовой музыки</w:t>
            </w:r>
            <w:bookmarkEnd w:id="1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421D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6561"/>
            <w:r w:rsidRPr="001E731E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1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– Чебоксары : Чуваш. гос. пед. ун-т, 2018. – 49 с. : ил. – Библиогр.: с. 40. – 130-00.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– Электрон. текстовые дан. pdf. – Чебоксары : Чуваш. гос. пед. ун-т, 2018. – 49 с. : ил. – Библиогр.: с. 40.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Произведения для синтезатора Сasio. Автоаккомпанемент Ноты : хрестоматия / Чуваш. гос. пед. ун-т ; сост.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4E20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6562"/>
            <w:r w:rsidRPr="001E731E">
              <w:rPr>
                <w:rFonts w:eastAsia="Times New Roman"/>
                <w:sz w:val="24"/>
                <w:lang w:eastAsia="ru-RU"/>
              </w:rPr>
              <w:t>Концертмейстерский класс</w:t>
            </w:r>
            <w:bookmarkEnd w:id="2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Развитие гармонического слуха в концертмейстерском классе Ноты : учеб.-метод. пособие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840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6563"/>
            <w:r w:rsidRPr="001E731E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A955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6564"/>
            <w:r w:rsidRPr="001E731E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 педагога-музыканта</w:t>
            </w:r>
            <w:bookmarkEnd w:id="2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Теоретические основы управления социально-культурной сферой [Электронный ресурс] : учебное пособие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3671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6565"/>
            <w:r w:rsidRPr="001E731E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Малюга, Ю. Я. Культурология : учеб. пособие для вузов / Ю. Я. Малюга. – 2-е изд., доп. и испр.. – Москва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ИНФРА-М, 2009. – 54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8C3D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6566"/>
            <w:r w:rsidRPr="001E731E">
              <w:rPr>
                <w:rFonts w:eastAsia="Times New Roman"/>
                <w:sz w:val="24"/>
                <w:lang w:eastAsia="ru-RU"/>
              </w:rPr>
              <w:t>Мастерство ди-джея</w:t>
            </w:r>
            <w:bookmarkEnd w:id="2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934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6567"/>
            <w:r w:rsidRPr="001E731E">
              <w:rPr>
                <w:rFonts w:eastAsia="Times New Roman"/>
                <w:sz w:val="24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  <w:bookmarkEnd w:id="2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[Электронный ресурс] : учеб. пособие / В. А.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(58). – С. 74–79.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– 2006. – № 1. – С. 23–26.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D44B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6568"/>
            <w:r w:rsidRPr="001E731E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 Ноты : нот. хрестоматия : пособие для учителя : 4 кл. / сост. В. О. Усачева, Л. В. Школяр, В. А.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D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6569"/>
            <w:r w:rsidRPr="001E731E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2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7941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6570"/>
            <w:r w:rsidRPr="001E731E">
              <w:rPr>
                <w:rFonts w:eastAsia="Times New Roman"/>
                <w:sz w:val="24"/>
                <w:lang w:eastAsia="ru-RU"/>
              </w:rPr>
              <w:t>Музыка театра и кино</w:t>
            </w:r>
            <w:bookmarkEnd w:id="2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из детских кинофильмов Ноты : для детей сред. и ст. шк. возраста. Вып. 7 / сост. П. Мережин. – Киев : Муз. Украина, 1987. – 40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из фильмов Ноты : для фп. : учеб. пособие / авт.-сост. В. Ю. Барков. – Москва : Изд. дом Катанского, 2002. – 32, 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Звучала музыка с экрана... Ноты : песни из отеч. кинофильмов : в перелож. для баяна и аккордеона : для дет. муз. шк.. Вып. 1 / сост. Л. Скуматов ; Исполн. ред. Т. Кузнецовой. – Санкт-Петербург : Композитор, 2002. – 33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радио, кино и телевидения Ноты . Вып. 6 / ред. Бекетова В.. – Москва : Музыка, 1979. – 28 с. : нот. – Содерж:. Возле трех дорог; Начало; Здравствуй, товарищ!; Детства последний звонок; Подберу музыку; Время думать о девчонках.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радио, кино и телевидения Ноты . Вып. 9 / ред. П. Теплов. – Москва : Музгиз, 1960. – 25 с. : нот. – Содерж.: Лети, ракета наша; Марш молодости; Я возьму тебя за руку нежную; Если песня всю ночь не спит; Журавли; Полюбил моряк волжанку; Колдунья.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Дунаевский, И. О. Песни из кинофильмов Ноты : для голоса или хора с сопровожд. фп. / И. О. Дунаевский. – Москва : Сов. композитор, 1960. – 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Веселая карусель Ноты : песни из мультфильмов, телеспектаклей и радиопередач для детей : пение в сопровожд. фп. Вып. 1 / сост. Е. Ботяров. – Москва : Музыка, 1980. – 24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Шостакович, Д. Д. Музыка к драматическим спектаклям Ноты : для фп. / Д. Д. Шостакович ; ред.-сост. Л. Солин. – Москва : Сов. композитор, 1977. – 90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Шварц, И. И. Песни и романсы из кинофильмов Ноты : для голоса и фп. / И. И. Шварц. – Санкт-Петербург : Композитор, 2002. – 231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Фиалковский, В. С. !!Исаак Шварц. Музыка в кино / В. С. Фиалковский. – Санкт-Петербург : Композитор – СПб., 2011. – 84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Горностаева, Л. Г. Основы культурологии [Электронный ресурс] : учебное пособие / Л. Г. Горностаева. – Москва : Рос. акад. правосудия,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Кононенко, Н. Г. Андрей Тарковский [Электронный ресурс] : звучащий мир фильма / Н. Г. Кононенко. – Москва : Прогресс-Традиция,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Звучала музыка с экрана... Ноты : песни из отеч. кинофильмов : в облегч. перелож. для баяна и аккордеона : для дет. муз. шк.. Вып. 5 / сост. Л. Скуматов ; исполн. ред. Т. Кузнецовой. – Санкт-Петербург : Композитор, 2005. – 53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Баснер, В. Белой акации гроздья душистые Ноты : в сопровожд. фп / В. Баснер. – Санкт-Петербург : Композитор, 2001. – 147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нашего кино, 30–60-е годы Ноты : для голоса и фп (гитары). – Санкт-Петербург : Композитор, 2003. – 192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нашего кино, 70–90-е годы Ноты : для голоса и фп (гитары). – Санкт-Петербург : Композитор, 2004. – 136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Т. Ф. История американской культуры [Электронный ресурс] : учебник для вузов / Т. Ф. Кузнецова, А. И. Уткин.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14E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6571"/>
            <w:r w:rsidRPr="001E731E">
              <w:rPr>
                <w:rFonts w:eastAsia="Times New Roman"/>
                <w:sz w:val="24"/>
                <w:lang w:eastAsia="ru-RU"/>
              </w:rPr>
              <w:t>Музыкальная информатика</w:t>
            </w:r>
            <w:bookmarkEnd w:id="2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355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6572"/>
            <w:r w:rsidRPr="001E731E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3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Отечественная музыкальная литература, 1917–1985 : учебник. Вып. 2 / Лейе Т. Е., Келле В. М., Масловская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9B4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6573"/>
            <w:r w:rsidRPr="001E731E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3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Л. Г. Методика музыкального воспитания в школе : учеб. пособие для студентов сред. пед. учеб.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И. Р. Савак вахат Ноты : ача-пача юррис. пух. / И. Р. Степанов, Н. В. Ыдарай. – Шупашкар : Чав.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A45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6574"/>
            <w:r w:rsidRPr="001E731E">
              <w:rPr>
                <w:rFonts w:eastAsia="Times New Roman"/>
                <w:sz w:val="24"/>
                <w:lang w:eastAsia="ru-RU"/>
              </w:rPr>
              <w:t>Музыкальная фольклористика</w:t>
            </w:r>
            <w:bookmarkEnd w:id="3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239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6575"/>
            <w:r w:rsidRPr="001E731E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[Электронный ресурс] : учеб. пособие / сост. О. А. Хораськина. – Электрон. текстовые дан. pdf. – Чебоксары : Чуваш. гос. пед. ун-т, 2017. – 79 с. : нот. ил. – Библиогр.: с. 71–72.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Музыкально-теоретическая подготовка [Электронный ресурс] : учеб. пособие / сост. О. А. Хораськина. – Электрон. текстовые дан. pdf. – Чебоксары : Чуваш. гос. пед. ун-т, 2018. – 79 с. – Библиогр.: с. 77–78.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Музыкально-теоретическая подготовка : учеб. пособие / сост. О. А. Хораськина. – Чебоксары : Чуваш. гос. пед. ун-т, 2018. – 79 с. : нот. ил. – Библиогр. : с. 77–78. – 99-00.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музыки : учеб. для муз. училищ и ст. кл. спец. муз. шк. / Н. Ю. Афонина и др. ; общ. ред. Т. С.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9B5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6576"/>
            <w:r w:rsidRPr="001E731E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3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Народное музыкальное творчество : хрестоматия со звуковым прилож. : учеб. пособие для высш. муз. учеб.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Мицкевич, Н. А. Методика обучения игре на народных музыкальных инструментах [Электронный ресурс]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250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6577"/>
            <w:r w:rsidRPr="001E731E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3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47A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6578"/>
            <w:r w:rsidRPr="001E731E">
              <w:rPr>
                <w:rFonts w:eastAsia="Times New Roman"/>
                <w:sz w:val="24"/>
                <w:lang w:eastAsia="ru-RU"/>
              </w:rPr>
              <w:t>Нотография в компьютерных технологиях</w:t>
            </w:r>
            <w:bookmarkEnd w:id="3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Гельфанд, Я. Диалоги о фортепианной нотации и ее интерпретации [Электронный ресурс] / Я. Гельфанд. – Санкт-Петербург : Композитор,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А. Р. Нотация в музыке XX века [Электронный ресурс] : учебно-методическое пособие / А. Р. Кузьмин. – Челябинск : Челябин. гос. ин-т культуры, 2010.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Харишина, В. И. Творческие задания по гармонии и образцы их выполнения [Электронный ресурс] : учебное пособие / В. И. Харишина. – Челябинск : Челябин. гос. ин-т культуры, 2015.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DC77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6579"/>
            <w:r w:rsidRPr="001E731E">
              <w:rPr>
                <w:rFonts w:eastAsia="Times New Roman"/>
                <w:sz w:val="24"/>
                <w:lang w:eastAsia="ru-RU"/>
              </w:rPr>
              <w:t>Оборудование студии звукозаписи</w:t>
            </w:r>
            <w:bookmarkEnd w:id="3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E27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6580"/>
            <w:r w:rsidRPr="001E731E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13E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6581"/>
            <w:r w:rsidRPr="001E731E">
              <w:rPr>
                <w:rFonts w:eastAsia="Times New Roman"/>
                <w:sz w:val="24"/>
                <w:lang w:eastAsia="ru-RU"/>
              </w:rPr>
              <w:t>Организация научно-исследовательской деятельности обучающихся</w:t>
            </w:r>
            <w:bookmarkEnd w:id="3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– Чебоксары : ЧГПУ, 2018. – 76 с. : ил. – 96-00.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– Электрон. текстовые дан. pdf. – Чебоксары : ЧГПУ, 2018. – 76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45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6582"/>
            <w:r w:rsidRPr="001E731E">
              <w:rPr>
                <w:rFonts w:eastAsia="Times New Roman"/>
                <w:sz w:val="24"/>
                <w:lang w:eastAsia="ru-RU"/>
              </w:rPr>
              <w:t>Основы звукорежиссуры</w:t>
            </w:r>
            <w:bookmarkEnd w:id="4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Музыкально-компьютерный словарь / А. А. Королев. – Санкт-Петербург : Композитор, 2000.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C549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6583"/>
            <w:r w:rsidRPr="001E731E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4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9A6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6584"/>
            <w:r w:rsidRPr="001E731E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B4F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6585"/>
            <w:r w:rsidRPr="001E731E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4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3C09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6586"/>
            <w:r w:rsidRPr="001E731E">
              <w:rPr>
                <w:rFonts w:eastAsia="Times New Roman"/>
                <w:sz w:val="24"/>
                <w:lang w:eastAsia="ru-RU"/>
              </w:rPr>
              <w:t>Основы музыкальной акустики</w:t>
            </w:r>
            <w:bookmarkEnd w:id="4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Кинтцель, Т. Руководство программиста по работе со звуком [Электронный ресурс] / Т. Кинтцель. – Москва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D6159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6587"/>
            <w:r w:rsidRPr="001E731E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: в 2 ч.. Ч. 2 / Чуваш. гос. пед. ун-т ; сост. Т. В. Осокина. – Чебоксары : ЧГПУ,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2016. – 162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CE44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6588"/>
            <w:r w:rsidRPr="001E731E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57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6589"/>
            <w:r w:rsidRPr="001E731E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Деловые коммуникации : учеб. пособие / сост. Л. Г. Васильева. – Чебоксары : Чуваш. гос. пед. ун-т, 2015.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98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0157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6590"/>
            <w:r w:rsidRPr="001E731E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087A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6591"/>
            <w:r w:rsidRPr="001E731E">
              <w:rPr>
                <w:rFonts w:eastAsia="Times New Roman"/>
                <w:sz w:val="24"/>
                <w:lang w:eastAsia="ru-RU"/>
              </w:rPr>
              <w:t>Психолого-педагогический практикум в музыкальном образовании</w:t>
            </w:r>
            <w:bookmarkEnd w:id="4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0D15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6592"/>
            <w:r w:rsidRPr="001E731E">
              <w:rPr>
                <w:rFonts w:eastAsia="Times New Roman"/>
                <w:sz w:val="24"/>
                <w:lang w:eastAsia="ru-RU"/>
              </w:rPr>
              <w:t>Реставрация фонограмм</w:t>
            </w:r>
            <w:bookmarkEnd w:id="5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Лифановский, Б. И. Интернет для музыканта / Б. И. Лифановский. – Москва : Классика-XXI, 2006. – 213 с.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Н. Н. ИСКЛЮЧЕНЗвук в эфире [Электронный ресурс] : учебное пособие / Н. Н. Ефимова.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27E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6593"/>
            <w:r w:rsidRPr="001E731E">
              <w:rPr>
                <w:rFonts w:eastAsia="Times New Roman"/>
                <w:sz w:val="24"/>
                <w:lang w:eastAsia="ru-RU"/>
              </w:rPr>
              <w:t>Слуховой анализ звукозаписи</w:t>
            </w:r>
            <w:bookmarkEnd w:id="5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27C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6594"/>
            <w:r w:rsidRPr="001E731E">
              <w:rPr>
                <w:rFonts w:eastAsia="Times New Roman"/>
                <w:sz w:val="24"/>
                <w:lang w:eastAsia="ru-RU"/>
              </w:rPr>
              <w:t>Современное звукооборудование</w:t>
            </w:r>
            <w:bookmarkEnd w:id="5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Банзель, Т. Создание CD и DVD [Электронный ресурс] : визуальный курс / Т. Банзель. – Москва : ДМК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6C03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6595"/>
            <w:r w:rsidRPr="001E731E">
              <w:rPr>
                <w:rFonts w:eastAsia="Times New Roman"/>
                <w:sz w:val="24"/>
                <w:lang w:eastAsia="ru-RU"/>
              </w:rPr>
              <w:t>Современное студийное и концертное звуковое оборудование</w:t>
            </w:r>
            <w:bookmarkEnd w:id="5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Кто как слышит. Слуховой анализатор: от насекомых до человека : материалы к урокам. – Москва : Чистые пруды, 2006. – 32 с. : ил. – (Библиотечка "Первого сентября". Серия "Биология" ; вып. 2 (8)).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Л. В. Школа эстрадного вокала : учеб. пособие / Л. В. Романова. – Санкт-Петербург и др. : Лань 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Морган, Д. Ламповые усилители [Электронный ресурс] / Д. Морган. – Москва : ДМК Пресс, 2008.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Хернитер, М. 10 увлекательных проектов аналоговой электроники [Электронный ресурс] / М. Хернитер. – Москва : ДМК Пресс, 2008.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Адаменко, М. В. Ламповые УНЧ. Секреты схемотехники [Электронный ресурс] : учеб. пособие / М. В. Адаменко. – Москва : ДМК Пресс,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Генерация и генераторы сигналов [Электронный ресурс] / В. П. Дьяконов. – Москва : ДМК 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Л. Актуальные вопросы разработки и использования электронных изданий и ресурсов в обучении электротехнике в вузе [Электронный ресурс] / А. Л. Марченко. – Москва : ДМК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Киреев, М. А. Практический расчет каскадов усилителей звуковой частоты на электронных лампах [Электронный ресурс] / М. А. Киреев. – Москва : Горячая линия – Телеком,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Сечи, Ф. Мощные твердотельные СВЧ-усилители [Электронный ресурс] / Ф. Сечи, М. Буджатти ; пер. В. О. Султанов. – Москва : Техносфера, 2015.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6623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6596"/>
            <w:r w:rsidRPr="001E731E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5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D01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6597"/>
            <w:r w:rsidRPr="001E731E">
              <w:rPr>
                <w:rFonts w:eastAsia="Times New Roman"/>
                <w:sz w:val="24"/>
                <w:lang w:eastAsia="ru-RU"/>
              </w:rPr>
              <w:t>Создание мультимедийных проектов</w:t>
            </w:r>
            <w:bookmarkEnd w:id="5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Сазонов, А. А. Трехмерное моделирование в AutoCAD 2011 [Электронный ресурс] : учебное пособие / А. А.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A85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6598"/>
            <w:r w:rsidRPr="001E731E">
              <w:rPr>
                <w:rFonts w:eastAsia="Times New Roman"/>
                <w:sz w:val="24"/>
                <w:lang w:eastAsia="ru-RU"/>
              </w:rPr>
              <w:t>Сольное пение</w:t>
            </w:r>
            <w:bookmarkEnd w:id="5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104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6599"/>
            <w:r w:rsidRPr="001E731E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5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4405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6600"/>
            <w:r w:rsidRPr="001E731E">
              <w:rPr>
                <w:rFonts w:eastAsia="Times New Roman"/>
                <w:sz w:val="24"/>
                <w:lang w:eastAsia="ru-RU"/>
              </w:rPr>
              <w:t>Теория и практика звукового монтажа</w:t>
            </w:r>
            <w:bookmarkEnd w:id="5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Медведев, Е. В. NUENDO 3 для музыкантов [Электронный ресурс] : секреты виртуального звука / Е. В.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447D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6601"/>
            <w:r w:rsidRPr="001E731E">
              <w:rPr>
                <w:rFonts w:eastAsia="Times New Roman"/>
                <w:sz w:val="24"/>
                <w:lang w:eastAsia="ru-RU"/>
              </w:rPr>
              <w:t>Теория и практика звукового монтажа и мастеринга</w:t>
            </w:r>
            <w:bookmarkEnd w:id="5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Садкова, О. В. Словарь терминов музыкальной акустики и психоакустики [Электронный ресурс] : учебное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1946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6602"/>
            <w:r w:rsidRPr="001E731E">
              <w:rPr>
                <w:rFonts w:eastAsia="Times New Roman"/>
                <w:sz w:val="24"/>
                <w:lang w:eastAsia="ru-RU"/>
              </w:rPr>
              <w:t>Технология компьютерной аранжировки и звукозаписи</w:t>
            </w:r>
            <w:bookmarkEnd w:id="6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9720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6603"/>
            <w:r w:rsidRPr="001E731E">
              <w:rPr>
                <w:rFonts w:eastAsia="Times New Roman"/>
                <w:sz w:val="24"/>
                <w:lang w:eastAsia="ru-RU"/>
              </w:rPr>
              <w:t>Технология концертного звукоусиления</w:t>
            </w:r>
            <w:bookmarkEnd w:id="6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Кто как слышит. Слуховой анализатор: от насекомых до человека : материалы к урокам. – Москва : Чистые пруды, 2006. – 32 с. : ил. – (Библиотечка "Первого сентября". Серия "Биология" ; вып. 2 (8)).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Морган, Д. Ламповые усилители [Электронный ресурс] / Д. Морган. – Москва : ДМК Пресс, 2008.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Хернитер, М. 10 увлекательных проектов аналоговой электроники [Электронный ресурс] / М. Хернитер. – Москва : ДМК Пресс, 2008.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Адаменко, М. В. Ламповые УНЧ. Секреты схемотехники [Электронный ресурс] : учеб. пособие / М. В. Адаменко. – Москва : ДМК Пресс,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Генерация и генераторы сигналов [Электронный ресурс] / В. П. Дьяконов. – Москва : ДМК 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Шихатов, А. И. Концертный зал на колесах [Электронный ресурс] / А. И. Шихатов. – Москва : ДМК Пресс,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Л. Актуальные вопросы разработки и использования электронных изданий и ресурсов в обучении электротехнике в вузе [Электронный ресурс] / А. Л. Марченко. – Москва : ДМК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Киреев, М. А. Практический расчет каскадов усилителей звуковой частоты на электронных лампах [Электронный ресурс] / М. А. Киреев. – Москва : Горячая линия – Телеком,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Сечи, Ф. Мощные твердотельные СВЧ-усилители [Электронный ресурс] / Ф. Сечи, М. Буджатти ; пер. В. О. Султанов. – Москва : Техносфера, 2015.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51CF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6604"/>
            <w:r w:rsidRPr="001E731E">
              <w:rPr>
                <w:rFonts w:eastAsia="Times New Roman"/>
                <w:sz w:val="24"/>
                <w:lang w:eastAsia="ru-RU"/>
              </w:rPr>
              <w:t>Физика звука</w:t>
            </w:r>
            <w:bookmarkEnd w:id="6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Федосов, В. П. Цифровая обработка сигналов в LabVIEW [Электронный ресурс] : учебное пособие / В. П. Федосов, А. К. Нестеренко. – Москва : ДМК Пресс, 2008.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Н. И. Инженерная акустика [Электронный ресурс] : теория и практика борьбы с шумом : учебник / Н. И. Иванов. – Москва : Логос, 2008.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О. В. Нелинейная акустика в задачах и примерах [Электронный ресурс] : учебное пособие / О. В. Руденко, С. Н. Гурбатов, К. Хедберг. – Москва : ФИЗМАТЛИТ,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Горелик, Г. С. Колебания и волны [Электронный ресурс] : учебное пособие / Г. С. Горелик. – Москва : ФИЗМАТЛИТ, 2011.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Рассеяние нелинейно взаимодействующих акустических волн. Сфера, цилиндр, сфероид [Электронный ресурс] / И. Б. Аббасов. – Москва : ФИЗМАТЛИТ, 2007.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Астайкин, А. И. Излучение и прием сверхкоротких импульсов [Электронный ресурс] / А. И. Астайкин. – Саров : Рос. федеральный ядерный центр – ВНИИЭФ, 2008. – 475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Редько, Л. Т. Теплоизоляционные, акустические материалы и системы [Электронный ресурс] : методические указания к лабораторному практикуму / Л. Т. Редько. – Оренбург : Оренбургский гос. университет, 2004. – 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Майер, В. В. Физика упругих волн [Электронный ресурс] : учебные исследования / В. В. Майер, Е. И. Вараксина. – Москва : ФИЗМАТЛИТ, 2007.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Коржуев, А. В. Изучение физики звука и слуха на факультативных занятиях / А. В. Коржуев, Л. С. Коновалец, Л. Н. Седакова // Физика в школе. – 1998. – № 3. – С. 44–47.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Гончарова, Л. И. Физика в музыке : урок-конференция 10-й класс / Л. И. Гончарова, А. В. Белов // Физика. Приложение к газете "Первое сентября". – 2004. – № 9. – С. 5–8.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Психофизиология восприятия звука / О. С. Индейкина, К. П. Иванова // Естествознание и современность : сб. науч. ст. : материалы респ. науч.-практ. конф. Вып. 2. – Чебоксары, 2012. – С. 75–80.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Селезнев, В. П. По ту сторону звука : (о вредном воздействии инфразвука) / В. П. Селезнев, С. Каленикин // Наука и религия. – 2000. – № 5. – С. 24–27.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Селезнев, В. Неслышимые звуки : (о вредном воздействии инфразвука) / В. Селезнев, С. Каленикин // Смена. – 2000. – № 9. – С. 252–257.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Меркулов, В. В мире звуков : (как добывается истина...) : история изучения спектрального анализа и скорости звука / В. Меркулов // Наука и жизнь. – 2007. – № 5. – С. 104–107.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Жакин, С. П. (Курганская госсельхозакадемия им. Т. С. Мальцева). Экспериментальная исследовательская задача "модуляция звуковых волн" / С. П. Жакин // Физика в школе. – 2015. – № 4. – С. 55–60.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Хоменко, С. В. Исследуем звук / С. В. Хоменко, О. А. Поваляев, Н. К. Ханнанов // Физика. Приложение к газете "Первое сентября". – 2014. – № 10. – С. 14–20.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Показеев, К. В. Моделирование формы отраженного импульса радиоальтиметра / К. В. Показеев, А. С. Запевалов, В. В. Пустовойтенко // Вестник Московского университета. Сер. 3, Физика. Астрономия. – 2013. – № 5. – С. 80–85.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Векторно-фазовые методы и создание перспективных акустических систем нового поколения / В. А. Гордиенко и др. // Вестник Московского университета. Сер. 3, Физика. Астрономия. – 2014. – № 2. – С. 3–21.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Некоторые особенности восприятия слуховыми нейронами низкочастотных сигналов / В. А. Гордиенко и др. // Вестник Московского университета. Сер. 3, Физика. Астрономия. – 2014. – № 2. – С. 88–97.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Гончаренко, Б. И. Некоторые аспекты регистрации импульсных низкочастотных сигналов в воздухе при использовании комбинированной приемной системы / Б. И. Гончаренко, В. А. Гордиенко // Вестник Московского университета. Сер. 3, Физика. Астрономия. – 2014. – № 4. – С. 21–26. – ил.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7A5C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6605"/>
            <w:r w:rsidRPr="001E731E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43C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26606"/>
            <w:r w:rsidRPr="001E731E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философии : учеб. пособие для вузов / В. В. Васильев и др. ; под ред. В. В. Васильева, А. А.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F2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26607"/>
            <w:r w:rsidRPr="001E731E">
              <w:rPr>
                <w:rFonts w:eastAsia="Times New Roman"/>
                <w:sz w:val="24"/>
                <w:lang w:eastAsia="ru-RU"/>
              </w:rPr>
              <w:t>Фортепиано</w:t>
            </w:r>
            <w:bookmarkEnd w:id="6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– Электрон. текстовые дан. pdf. – Чебоксары : Чуваш. гос. пед. ун-т, 2018. – 74 с. : нот. ил. – Библиогр.: с. 53.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Воротников, И. В. Воспитание исполнительских навыков в педагогическом репертуаре : учеб.-метод.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Воробьев, Г. В. Сочинения Ноты . Вып. 2 : Пьесы для фортепиано / Г. В. Воробьев ; сост. и науч. ред. М. Г.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352D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26608"/>
            <w:r w:rsidRPr="001E731E">
              <w:rPr>
                <w:rFonts w:eastAsia="Times New Roman"/>
                <w:sz w:val="24"/>
                <w:lang w:eastAsia="ru-RU"/>
              </w:rPr>
              <w:t>Хоровое дирижирование и чтение хоровых партитур</w:t>
            </w:r>
            <w:bookmarkEnd w:id="66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624C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26609"/>
            <w:r w:rsidRPr="001E731E">
              <w:rPr>
                <w:rFonts w:eastAsia="Times New Roman"/>
                <w:sz w:val="24"/>
                <w:lang w:eastAsia="ru-RU"/>
              </w:rPr>
              <w:t>Хоровой класс и практическая работа с хором</w:t>
            </w:r>
            <w:bookmarkEnd w:id="67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Таймасова, Р. М. Песни и хоры Ф. С. Васильева в классе хорового дирижирования Ноты / Р. М. Таймасова,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45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426610"/>
            <w:r w:rsidRPr="001E731E">
              <w:rPr>
                <w:rFonts w:eastAsia="Times New Roman"/>
                <w:sz w:val="24"/>
                <w:lang w:eastAsia="ru-RU"/>
              </w:rPr>
              <w:t>Хоровой театр</w:t>
            </w:r>
            <w:bookmarkEnd w:id="68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Живов, В. Л. Хоровое исполнительство : теория, методика, практика : учеб. пособие для вузов / В. Л. Живов.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[Электронный ресурс] : (модули для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C502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426611"/>
            <w:r w:rsidRPr="001E731E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69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867C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426612"/>
            <w:r w:rsidRPr="001E731E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70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F104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1" w:name="_Toc7426613"/>
            <w:r w:rsidRPr="001E731E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71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5E11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2" w:name="_Toc7426614"/>
            <w:r w:rsidRPr="001E731E">
              <w:rPr>
                <w:rFonts w:eastAsia="Times New Roman"/>
                <w:sz w:val="24"/>
                <w:lang w:eastAsia="ru-RU"/>
              </w:rPr>
              <w:t>Электронная и компьютерная музыка</w:t>
            </w:r>
            <w:bookmarkEnd w:id="72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701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3" w:name="_Toc7426615"/>
            <w:r w:rsidRPr="001E731E">
              <w:rPr>
                <w:rFonts w:eastAsia="Times New Roman"/>
                <w:sz w:val="24"/>
                <w:lang w:eastAsia="ru-RU"/>
              </w:rPr>
              <w:t>Электронные музыкальные инструменты</w:t>
            </w:r>
            <w:bookmarkEnd w:id="73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– Чебоксары : Чуваш. гос. пед. ун-т, 2018. – 49 с. : ил. – Библиогр.: с. 40. – 130-00.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– Электрон. текстовые дан. pdf. – Чебоксары : Чуваш. гос. пед. ун-т, 2018. – 49 с. : ил. – Библиогр.: с. 40.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E108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B31C9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4" w:name="_Toc7426616"/>
            <w:r w:rsidRPr="001E731E">
              <w:rPr>
                <w:rFonts w:eastAsia="Times New Roman"/>
                <w:sz w:val="24"/>
                <w:lang w:eastAsia="ru-RU"/>
              </w:rPr>
              <w:t>Этнопедагогика</w:t>
            </w:r>
            <w:bookmarkEnd w:id="74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Нездемковская, Г. В. Этнопедагогика [Электронный ресурс] : учебное пособие / Г. В. Нездемковская. – </w:t>
                  </w: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– Чебоксары : Новое Время, 2018. – 234 с. : ил. – Библиогр. : с. 225–232. – ISBN 978-5-906983-99-2 : 350-00.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– Электрон. текстовые дан. pdf. – Чебоксары : Новое время, 2018. – 234 с. : ил. – Библиогр.: с. 225–232.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7B0A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731E" w:rsidRPr="00B31C98" w:rsidTr="00B31C98">
        <w:tc>
          <w:tcPr>
            <w:tcW w:w="0" w:type="auto"/>
            <w:hideMark/>
          </w:tcPr>
          <w:p w:rsidR="001E731E" w:rsidRPr="00B31C98" w:rsidRDefault="001E731E" w:rsidP="00B31C98">
            <w:pPr>
              <w:rPr>
                <w:rFonts w:eastAsia="Times New Roman"/>
                <w:szCs w:val="20"/>
                <w:lang w:eastAsia="ru-RU"/>
              </w:rPr>
            </w:pPr>
            <w:r w:rsidRPr="00B31C9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731E" w:rsidRPr="001E731E" w:rsidRDefault="001E731E" w:rsidP="001E731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5" w:name="_Toc7426617"/>
            <w:r w:rsidRPr="001E731E">
              <w:rPr>
                <w:rFonts w:eastAsia="Times New Roman"/>
                <w:sz w:val="24"/>
                <w:lang w:eastAsia="ru-RU"/>
              </w:rPr>
              <w:t>Яковлевоведение</w:t>
            </w:r>
            <w:bookmarkEnd w:id="75"/>
          </w:p>
        </w:tc>
        <w:tc>
          <w:tcPr>
            <w:tcW w:w="354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1"/>
              <w:gridCol w:w="683"/>
            </w:tblGrid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3D3F9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– Чебоксары : Новое Время, 2018. – 234 с. : ил. – Библиогр. : с. 225–232. – ISBN 978-5-906983-99-2 : 350-00.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– Электрон. текстовые дан. pdf. – Чебоксары : Новое время, 2018. – 234 с. : ил. – Библиогр.: с. 225–232.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731E" w:rsidRPr="003D3F96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Вараксарская чувашская женская трудовая община: феномен социально-просветительной теории и практики И. Я. Яковлева / Г. Н. Плечов. – 2-е изд., доп. – Чебоксары : ЧГУ, 2017. – 135 с. : портр. – Библиогр.: с. 101–104. – ISBN 978-5-7677-2514-4 : 270-00.</w:t>
                  </w:r>
                </w:p>
              </w:tc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731E" w:rsidRPr="00B31C98" w:rsidTr="003D3F96">
              <w:tc>
                <w:tcPr>
                  <w:tcW w:w="0" w:type="auto"/>
                </w:tcPr>
                <w:p w:rsidR="001E731E" w:rsidRPr="003D3F96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Методологические основы исследований творчества И. Я. Яковлева / Г. Н. Плечов. – Чебоксары : Новое время, 2017. – 103 с. : портр. – Библиогр.: с. 95–101. – ISBN 978-5-906983-04-6 : 223-00.</w:t>
                  </w:r>
                </w:p>
              </w:tc>
              <w:tc>
                <w:tcPr>
                  <w:tcW w:w="0" w:type="auto"/>
                </w:tcPr>
                <w:p w:rsidR="001E731E" w:rsidRPr="00B31C98" w:rsidRDefault="001E731E" w:rsidP="00B737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D3F9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731E" w:rsidRPr="00B31C98" w:rsidRDefault="001E731E" w:rsidP="003D3F9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B31C98" w:rsidRDefault="00E94CB8">
      <w:pPr>
        <w:rPr>
          <w:szCs w:val="20"/>
        </w:rPr>
      </w:pPr>
    </w:p>
    <w:sectPr w:rsidR="00E94CB8" w:rsidRPr="00B31C98" w:rsidSect="00B31C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ED"/>
    <w:multiLevelType w:val="multilevel"/>
    <w:tmpl w:val="1B9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E3B52"/>
    <w:multiLevelType w:val="multilevel"/>
    <w:tmpl w:val="CFA6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3177"/>
    <w:multiLevelType w:val="multilevel"/>
    <w:tmpl w:val="DF7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25B2A"/>
    <w:multiLevelType w:val="multilevel"/>
    <w:tmpl w:val="62EC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64DCE"/>
    <w:multiLevelType w:val="multilevel"/>
    <w:tmpl w:val="5268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4378F"/>
    <w:multiLevelType w:val="multilevel"/>
    <w:tmpl w:val="2C4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093"/>
    <w:multiLevelType w:val="multilevel"/>
    <w:tmpl w:val="247A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734ED"/>
    <w:multiLevelType w:val="multilevel"/>
    <w:tmpl w:val="393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86424"/>
    <w:multiLevelType w:val="multilevel"/>
    <w:tmpl w:val="F9C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D0425"/>
    <w:multiLevelType w:val="multilevel"/>
    <w:tmpl w:val="64BA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5A4AB4"/>
    <w:multiLevelType w:val="multilevel"/>
    <w:tmpl w:val="4CA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E1F97"/>
    <w:multiLevelType w:val="multilevel"/>
    <w:tmpl w:val="1254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02DCA"/>
    <w:multiLevelType w:val="multilevel"/>
    <w:tmpl w:val="929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DD0FB0"/>
    <w:multiLevelType w:val="multilevel"/>
    <w:tmpl w:val="079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337445"/>
    <w:multiLevelType w:val="multilevel"/>
    <w:tmpl w:val="8770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5A4A86"/>
    <w:multiLevelType w:val="multilevel"/>
    <w:tmpl w:val="870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D551D8"/>
    <w:multiLevelType w:val="multilevel"/>
    <w:tmpl w:val="2134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5C6D31"/>
    <w:multiLevelType w:val="multilevel"/>
    <w:tmpl w:val="5E1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9E4E0A"/>
    <w:multiLevelType w:val="multilevel"/>
    <w:tmpl w:val="30E8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D17F3C"/>
    <w:multiLevelType w:val="multilevel"/>
    <w:tmpl w:val="ED1E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3253B"/>
    <w:multiLevelType w:val="multilevel"/>
    <w:tmpl w:val="E2C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72081"/>
    <w:multiLevelType w:val="hybridMultilevel"/>
    <w:tmpl w:val="59FC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524041"/>
    <w:multiLevelType w:val="multilevel"/>
    <w:tmpl w:val="915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AE0B0F"/>
    <w:multiLevelType w:val="multilevel"/>
    <w:tmpl w:val="EC1C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CC7BED"/>
    <w:multiLevelType w:val="multilevel"/>
    <w:tmpl w:val="04C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52EFB"/>
    <w:multiLevelType w:val="multilevel"/>
    <w:tmpl w:val="2836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FB2A81"/>
    <w:multiLevelType w:val="multilevel"/>
    <w:tmpl w:val="80C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9F368A"/>
    <w:multiLevelType w:val="multilevel"/>
    <w:tmpl w:val="305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AE75FC"/>
    <w:multiLevelType w:val="multilevel"/>
    <w:tmpl w:val="2B6E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A2074"/>
    <w:multiLevelType w:val="multilevel"/>
    <w:tmpl w:val="9A8C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447C7B"/>
    <w:multiLevelType w:val="multilevel"/>
    <w:tmpl w:val="8E8A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D46503"/>
    <w:multiLevelType w:val="multilevel"/>
    <w:tmpl w:val="066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D87EA5"/>
    <w:multiLevelType w:val="multilevel"/>
    <w:tmpl w:val="9FD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A7B34"/>
    <w:multiLevelType w:val="multilevel"/>
    <w:tmpl w:val="AF40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273AAD"/>
    <w:multiLevelType w:val="multilevel"/>
    <w:tmpl w:val="6254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047825"/>
    <w:multiLevelType w:val="multilevel"/>
    <w:tmpl w:val="06E2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E81F5D"/>
    <w:multiLevelType w:val="multilevel"/>
    <w:tmpl w:val="C4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3F0A28"/>
    <w:multiLevelType w:val="multilevel"/>
    <w:tmpl w:val="8F52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0E49C1"/>
    <w:multiLevelType w:val="multilevel"/>
    <w:tmpl w:val="6078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5E56B0"/>
    <w:multiLevelType w:val="multilevel"/>
    <w:tmpl w:val="EAC0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5307DD"/>
    <w:multiLevelType w:val="multilevel"/>
    <w:tmpl w:val="A320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5C7AB1"/>
    <w:multiLevelType w:val="multilevel"/>
    <w:tmpl w:val="34E6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F14CCF"/>
    <w:multiLevelType w:val="multilevel"/>
    <w:tmpl w:val="C548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164824"/>
    <w:multiLevelType w:val="multilevel"/>
    <w:tmpl w:val="A4A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B17FD1"/>
    <w:multiLevelType w:val="multilevel"/>
    <w:tmpl w:val="8F04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EE1CB8"/>
    <w:multiLevelType w:val="multilevel"/>
    <w:tmpl w:val="F2D2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FF27DD"/>
    <w:multiLevelType w:val="multilevel"/>
    <w:tmpl w:val="FE9A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0C1D40"/>
    <w:multiLevelType w:val="multilevel"/>
    <w:tmpl w:val="B9C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1C0CDF"/>
    <w:multiLevelType w:val="multilevel"/>
    <w:tmpl w:val="112C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4D5F08"/>
    <w:multiLevelType w:val="multilevel"/>
    <w:tmpl w:val="F274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576502"/>
    <w:multiLevelType w:val="multilevel"/>
    <w:tmpl w:val="979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8C5D6B"/>
    <w:multiLevelType w:val="multilevel"/>
    <w:tmpl w:val="141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55731E"/>
    <w:multiLevelType w:val="multilevel"/>
    <w:tmpl w:val="317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9B6E68"/>
    <w:multiLevelType w:val="multilevel"/>
    <w:tmpl w:val="B9D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A20BC5"/>
    <w:multiLevelType w:val="multilevel"/>
    <w:tmpl w:val="514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F151BF"/>
    <w:multiLevelType w:val="multilevel"/>
    <w:tmpl w:val="9FA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E77C03"/>
    <w:multiLevelType w:val="multilevel"/>
    <w:tmpl w:val="8ACC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BC53C4"/>
    <w:multiLevelType w:val="multilevel"/>
    <w:tmpl w:val="AA96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D87524"/>
    <w:multiLevelType w:val="multilevel"/>
    <w:tmpl w:val="551C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8837B8"/>
    <w:multiLevelType w:val="multilevel"/>
    <w:tmpl w:val="7A88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0803F3"/>
    <w:multiLevelType w:val="multilevel"/>
    <w:tmpl w:val="5CF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CE3229"/>
    <w:multiLevelType w:val="multilevel"/>
    <w:tmpl w:val="3084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403599"/>
    <w:multiLevelType w:val="multilevel"/>
    <w:tmpl w:val="CEC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2335C9"/>
    <w:multiLevelType w:val="multilevel"/>
    <w:tmpl w:val="37BC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4605D4"/>
    <w:multiLevelType w:val="multilevel"/>
    <w:tmpl w:val="815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6C22CB"/>
    <w:multiLevelType w:val="multilevel"/>
    <w:tmpl w:val="F882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5717004"/>
    <w:multiLevelType w:val="multilevel"/>
    <w:tmpl w:val="32F6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5A11E48"/>
    <w:multiLevelType w:val="multilevel"/>
    <w:tmpl w:val="E38A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6727D6"/>
    <w:multiLevelType w:val="multilevel"/>
    <w:tmpl w:val="F64A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ED4116"/>
    <w:multiLevelType w:val="multilevel"/>
    <w:tmpl w:val="5956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98405B"/>
    <w:multiLevelType w:val="multilevel"/>
    <w:tmpl w:val="62A8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F130093"/>
    <w:multiLevelType w:val="multilevel"/>
    <w:tmpl w:val="4ACE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9A2DFB"/>
    <w:multiLevelType w:val="multilevel"/>
    <w:tmpl w:val="86A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3821F2"/>
    <w:multiLevelType w:val="multilevel"/>
    <w:tmpl w:val="FB4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594740"/>
    <w:multiLevelType w:val="multilevel"/>
    <w:tmpl w:val="5562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885833"/>
    <w:multiLevelType w:val="multilevel"/>
    <w:tmpl w:val="BFDA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F227D9"/>
    <w:multiLevelType w:val="multilevel"/>
    <w:tmpl w:val="CFF8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230CA6"/>
    <w:multiLevelType w:val="multilevel"/>
    <w:tmpl w:val="F498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82546E"/>
    <w:multiLevelType w:val="multilevel"/>
    <w:tmpl w:val="7EB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E17995"/>
    <w:multiLevelType w:val="multilevel"/>
    <w:tmpl w:val="244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6D7749"/>
    <w:multiLevelType w:val="multilevel"/>
    <w:tmpl w:val="D528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760AF4"/>
    <w:multiLevelType w:val="multilevel"/>
    <w:tmpl w:val="EB7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9DC376E"/>
    <w:multiLevelType w:val="multilevel"/>
    <w:tmpl w:val="835E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A777BA2"/>
    <w:multiLevelType w:val="multilevel"/>
    <w:tmpl w:val="7A6C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D0458F1"/>
    <w:multiLevelType w:val="multilevel"/>
    <w:tmpl w:val="BC40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E612BBF"/>
    <w:multiLevelType w:val="multilevel"/>
    <w:tmpl w:val="034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E99787D"/>
    <w:multiLevelType w:val="multilevel"/>
    <w:tmpl w:val="3E3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D92D5A"/>
    <w:multiLevelType w:val="multilevel"/>
    <w:tmpl w:val="3D3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07744D"/>
    <w:multiLevelType w:val="multilevel"/>
    <w:tmpl w:val="FF2C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02751"/>
    <w:multiLevelType w:val="multilevel"/>
    <w:tmpl w:val="25E8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FA24877"/>
    <w:multiLevelType w:val="multilevel"/>
    <w:tmpl w:val="5D34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0CD1536"/>
    <w:multiLevelType w:val="multilevel"/>
    <w:tmpl w:val="E31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FB7C1F"/>
    <w:multiLevelType w:val="multilevel"/>
    <w:tmpl w:val="E7DA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1A7480C"/>
    <w:multiLevelType w:val="multilevel"/>
    <w:tmpl w:val="68D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3424C5F"/>
    <w:multiLevelType w:val="multilevel"/>
    <w:tmpl w:val="187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8108C1"/>
    <w:multiLevelType w:val="multilevel"/>
    <w:tmpl w:val="FD74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184896"/>
    <w:multiLevelType w:val="multilevel"/>
    <w:tmpl w:val="B964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9916ED"/>
    <w:multiLevelType w:val="multilevel"/>
    <w:tmpl w:val="53D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9A4038"/>
    <w:multiLevelType w:val="multilevel"/>
    <w:tmpl w:val="CCB0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C253CE4"/>
    <w:multiLevelType w:val="multilevel"/>
    <w:tmpl w:val="502E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D1E1D05"/>
    <w:multiLevelType w:val="multilevel"/>
    <w:tmpl w:val="F8EC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D37524A"/>
    <w:multiLevelType w:val="multilevel"/>
    <w:tmpl w:val="35D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BF21E1"/>
    <w:multiLevelType w:val="multilevel"/>
    <w:tmpl w:val="E95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EBA4BA8"/>
    <w:multiLevelType w:val="multilevel"/>
    <w:tmpl w:val="53B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FB55D10"/>
    <w:multiLevelType w:val="multilevel"/>
    <w:tmpl w:val="01C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FCD7977"/>
    <w:multiLevelType w:val="multilevel"/>
    <w:tmpl w:val="5510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445776"/>
    <w:multiLevelType w:val="multilevel"/>
    <w:tmpl w:val="44EC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59703D"/>
    <w:multiLevelType w:val="multilevel"/>
    <w:tmpl w:val="482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E30505"/>
    <w:multiLevelType w:val="multilevel"/>
    <w:tmpl w:val="67EE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D4537"/>
    <w:multiLevelType w:val="multilevel"/>
    <w:tmpl w:val="41CC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4E74B16"/>
    <w:multiLevelType w:val="multilevel"/>
    <w:tmpl w:val="895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5E019E1"/>
    <w:multiLevelType w:val="multilevel"/>
    <w:tmpl w:val="07B6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95936E0"/>
    <w:multiLevelType w:val="multilevel"/>
    <w:tmpl w:val="F4A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FA761D"/>
    <w:multiLevelType w:val="multilevel"/>
    <w:tmpl w:val="129A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AA4737E"/>
    <w:multiLevelType w:val="multilevel"/>
    <w:tmpl w:val="E9BE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AB57764"/>
    <w:multiLevelType w:val="multilevel"/>
    <w:tmpl w:val="0C12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B2249D3"/>
    <w:multiLevelType w:val="multilevel"/>
    <w:tmpl w:val="D174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B5022F0"/>
    <w:multiLevelType w:val="multilevel"/>
    <w:tmpl w:val="1A86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B7370F8"/>
    <w:multiLevelType w:val="multilevel"/>
    <w:tmpl w:val="69C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B9C0F19"/>
    <w:multiLevelType w:val="multilevel"/>
    <w:tmpl w:val="E57E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BA274F6"/>
    <w:multiLevelType w:val="multilevel"/>
    <w:tmpl w:val="AAF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DD7713"/>
    <w:multiLevelType w:val="multilevel"/>
    <w:tmpl w:val="C392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F174ED"/>
    <w:multiLevelType w:val="multilevel"/>
    <w:tmpl w:val="EDB8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F2D56CD"/>
    <w:multiLevelType w:val="multilevel"/>
    <w:tmpl w:val="77B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2EE5E33"/>
    <w:multiLevelType w:val="multilevel"/>
    <w:tmpl w:val="1E9C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39D1E57"/>
    <w:multiLevelType w:val="multilevel"/>
    <w:tmpl w:val="2D28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489029B"/>
    <w:multiLevelType w:val="multilevel"/>
    <w:tmpl w:val="552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4B81ACB"/>
    <w:multiLevelType w:val="multilevel"/>
    <w:tmpl w:val="297C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4BE6245"/>
    <w:multiLevelType w:val="multilevel"/>
    <w:tmpl w:val="8996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51F6494"/>
    <w:multiLevelType w:val="multilevel"/>
    <w:tmpl w:val="BB4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62F3B6F"/>
    <w:multiLevelType w:val="multilevel"/>
    <w:tmpl w:val="AC7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69056FD"/>
    <w:multiLevelType w:val="multilevel"/>
    <w:tmpl w:val="C210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7B640A2"/>
    <w:multiLevelType w:val="multilevel"/>
    <w:tmpl w:val="8F0A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7C52279"/>
    <w:multiLevelType w:val="multilevel"/>
    <w:tmpl w:val="63D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7CB6DF5"/>
    <w:multiLevelType w:val="multilevel"/>
    <w:tmpl w:val="27D2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7E011B7"/>
    <w:multiLevelType w:val="multilevel"/>
    <w:tmpl w:val="93D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82E416B"/>
    <w:multiLevelType w:val="multilevel"/>
    <w:tmpl w:val="ADFA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FC3045"/>
    <w:multiLevelType w:val="multilevel"/>
    <w:tmpl w:val="118E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AF44013"/>
    <w:multiLevelType w:val="multilevel"/>
    <w:tmpl w:val="D984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041E38"/>
    <w:multiLevelType w:val="multilevel"/>
    <w:tmpl w:val="169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471AB9"/>
    <w:multiLevelType w:val="multilevel"/>
    <w:tmpl w:val="AD5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B565ED4"/>
    <w:multiLevelType w:val="multilevel"/>
    <w:tmpl w:val="504C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C017C86"/>
    <w:multiLevelType w:val="multilevel"/>
    <w:tmpl w:val="FA34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C675D49"/>
    <w:multiLevelType w:val="multilevel"/>
    <w:tmpl w:val="FD60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E7E7470"/>
    <w:multiLevelType w:val="multilevel"/>
    <w:tmpl w:val="6802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F164E52"/>
    <w:multiLevelType w:val="multilevel"/>
    <w:tmpl w:val="BFFC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D96E2D"/>
    <w:multiLevelType w:val="multilevel"/>
    <w:tmpl w:val="F83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6"/>
  </w:num>
  <w:num w:numId="3">
    <w:abstractNumId w:val="51"/>
  </w:num>
  <w:num w:numId="4">
    <w:abstractNumId w:val="0"/>
  </w:num>
  <w:num w:numId="5">
    <w:abstractNumId w:val="26"/>
  </w:num>
  <w:num w:numId="6">
    <w:abstractNumId w:val="44"/>
  </w:num>
  <w:num w:numId="7">
    <w:abstractNumId w:val="102"/>
  </w:num>
  <w:num w:numId="8">
    <w:abstractNumId w:val="75"/>
  </w:num>
  <w:num w:numId="9">
    <w:abstractNumId w:val="105"/>
  </w:num>
  <w:num w:numId="10">
    <w:abstractNumId w:val="142"/>
  </w:num>
  <w:num w:numId="11">
    <w:abstractNumId w:val="12"/>
  </w:num>
  <w:num w:numId="12">
    <w:abstractNumId w:val="38"/>
  </w:num>
  <w:num w:numId="13">
    <w:abstractNumId w:val="54"/>
  </w:num>
  <w:num w:numId="14">
    <w:abstractNumId w:val="34"/>
  </w:num>
  <w:num w:numId="15">
    <w:abstractNumId w:val="64"/>
  </w:num>
  <w:num w:numId="16">
    <w:abstractNumId w:val="63"/>
  </w:num>
  <w:num w:numId="17">
    <w:abstractNumId w:val="138"/>
  </w:num>
  <w:num w:numId="18">
    <w:abstractNumId w:val="87"/>
  </w:num>
  <w:num w:numId="19">
    <w:abstractNumId w:val="25"/>
  </w:num>
  <w:num w:numId="20">
    <w:abstractNumId w:val="89"/>
  </w:num>
  <w:num w:numId="21">
    <w:abstractNumId w:val="99"/>
  </w:num>
  <w:num w:numId="22">
    <w:abstractNumId w:val="110"/>
  </w:num>
  <w:num w:numId="23">
    <w:abstractNumId w:val="73"/>
  </w:num>
  <w:num w:numId="24">
    <w:abstractNumId w:val="22"/>
  </w:num>
  <w:num w:numId="25">
    <w:abstractNumId w:val="86"/>
  </w:num>
  <w:num w:numId="26">
    <w:abstractNumId w:val="129"/>
  </w:num>
  <w:num w:numId="27">
    <w:abstractNumId w:val="29"/>
  </w:num>
  <w:num w:numId="28">
    <w:abstractNumId w:val="121"/>
  </w:num>
  <w:num w:numId="29">
    <w:abstractNumId w:val="137"/>
  </w:num>
  <w:num w:numId="30">
    <w:abstractNumId w:val="59"/>
  </w:num>
  <w:num w:numId="31">
    <w:abstractNumId w:val="118"/>
  </w:num>
  <w:num w:numId="32">
    <w:abstractNumId w:val="56"/>
  </w:num>
  <w:num w:numId="33">
    <w:abstractNumId w:val="48"/>
  </w:num>
  <w:num w:numId="34">
    <w:abstractNumId w:val="50"/>
  </w:num>
  <w:num w:numId="35">
    <w:abstractNumId w:val="123"/>
  </w:num>
  <w:num w:numId="36">
    <w:abstractNumId w:val="61"/>
  </w:num>
  <w:num w:numId="37">
    <w:abstractNumId w:val="15"/>
  </w:num>
  <w:num w:numId="38">
    <w:abstractNumId w:val="49"/>
  </w:num>
  <w:num w:numId="39">
    <w:abstractNumId w:val="106"/>
  </w:num>
  <w:num w:numId="40">
    <w:abstractNumId w:val="132"/>
  </w:num>
  <w:num w:numId="41">
    <w:abstractNumId w:val="114"/>
  </w:num>
  <w:num w:numId="42">
    <w:abstractNumId w:val="130"/>
  </w:num>
  <w:num w:numId="43">
    <w:abstractNumId w:val="11"/>
  </w:num>
  <w:num w:numId="44">
    <w:abstractNumId w:val="41"/>
  </w:num>
  <w:num w:numId="45">
    <w:abstractNumId w:val="42"/>
  </w:num>
  <w:num w:numId="46">
    <w:abstractNumId w:val="39"/>
  </w:num>
  <w:num w:numId="47">
    <w:abstractNumId w:val="7"/>
  </w:num>
  <w:num w:numId="48">
    <w:abstractNumId w:val="9"/>
  </w:num>
  <w:num w:numId="49">
    <w:abstractNumId w:val="3"/>
  </w:num>
  <w:num w:numId="50">
    <w:abstractNumId w:val="14"/>
  </w:num>
  <w:num w:numId="51">
    <w:abstractNumId w:val="72"/>
  </w:num>
  <w:num w:numId="52">
    <w:abstractNumId w:val="109"/>
  </w:num>
  <w:num w:numId="53">
    <w:abstractNumId w:val="88"/>
  </w:num>
  <w:num w:numId="54">
    <w:abstractNumId w:val="62"/>
  </w:num>
  <w:num w:numId="55">
    <w:abstractNumId w:val="78"/>
  </w:num>
  <w:num w:numId="56">
    <w:abstractNumId w:val="98"/>
  </w:num>
  <w:num w:numId="57">
    <w:abstractNumId w:val="141"/>
  </w:num>
  <w:num w:numId="58">
    <w:abstractNumId w:val="65"/>
  </w:num>
  <w:num w:numId="59">
    <w:abstractNumId w:val="112"/>
  </w:num>
  <w:num w:numId="60">
    <w:abstractNumId w:val="28"/>
  </w:num>
  <w:num w:numId="61">
    <w:abstractNumId w:val="115"/>
  </w:num>
  <w:num w:numId="62">
    <w:abstractNumId w:val="104"/>
  </w:num>
  <w:num w:numId="63">
    <w:abstractNumId w:val="36"/>
  </w:num>
  <w:num w:numId="64">
    <w:abstractNumId w:val="95"/>
  </w:num>
  <w:num w:numId="65">
    <w:abstractNumId w:val="96"/>
  </w:num>
  <w:num w:numId="66">
    <w:abstractNumId w:val="69"/>
  </w:num>
  <w:num w:numId="67">
    <w:abstractNumId w:val="19"/>
  </w:num>
  <w:num w:numId="68">
    <w:abstractNumId w:val="144"/>
  </w:num>
  <w:num w:numId="69">
    <w:abstractNumId w:val="135"/>
  </w:num>
  <w:num w:numId="70">
    <w:abstractNumId w:val="83"/>
  </w:num>
  <w:num w:numId="71">
    <w:abstractNumId w:val="93"/>
  </w:num>
  <w:num w:numId="72">
    <w:abstractNumId w:val="17"/>
  </w:num>
  <w:num w:numId="73">
    <w:abstractNumId w:val="57"/>
  </w:num>
  <w:num w:numId="74">
    <w:abstractNumId w:val="5"/>
  </w:num>
  <w:num w:numId="75">
    <w:abstractNumId w:val="122"/>
  </w:num>
  <w:num w:numId="76">
    <w:abstractNumId w:val="131"/>
  </w:num>
  <w:num w:numId="77">
    <w:abstractNumId w:val="97"/>
  </w:num>
  <w:num w:numId="78">
    <w:abstractNumId w:val="134"/>
  </w:num>
  <w:num w:numId="79">
    <w:abstractNumId w:val="58"/>
  </w:num>
  <w:num w:numId="80">
    <w:abstractNumId w:val="35"/>
  </w:num>
  <w:num w:numId="81">
    <w:abstractNumId w:val="108"/>
  </w:num>
  <w:num w:numId="82">
    <w:abstractNumId w:val="68"/>
  </w:num>
  <w:num w:numId="83">
    <w:abstractNumId w:val="27"/>
  </w:num>
  <w:num w:numId="84">
    <w:abstractNumId w:val="126"/>
  </w:num>
  <w:num w:numId="85">
    <w:abstractNumId w:val="81"/>
  </w:num>
  <w:num w:numId="86">
    <w:abstractNumId w:val="136"/>
  </w:num>
  <w:num w:numId="87">
    <w:abstractNumId w:val="10"/>
  </w:num>
  <w:num w:numId="88">
    <w:abstractNumId w:val="13"/>
  </w:num>
  <w:num w:numId="89">
    <w:abstractNumId w:val="8"/>
  </w:num>
  <w:num w:numId="90">
    <w:abstractNumId w:val="70"/>
  </w:num>
  <w:num w:numId="91">
    <w:abstractNumId w:val="85"/>
  </w:num>
  <w:num w:numId="92">
    <w:abstractNumId w:val="53"/>
  </w:num>
  <w:num w:numId="93">
    <w:abstractNumId w:val="52"/>
  </w:num>
  <w:num w:numId="94">
    <w:abstractNumId w:val="40"/>
  </w:num>
  <w:num w:numId="95">
    <w:abstractNumId w:val="84"/>
  </w:num>
  <w:num w:numId="96">
    <w:abstractNumId w:val="133"/>
  </w:num>
  <w:num w:numId="97">
    <w:abstractNumId w:val="24"/>
  </w:num>
  <w:num w:numId="98">
    <w:abstractNumId w:val="119"/>
  </w:num>
  <w:num w:numId="99">
    <w:abstractNumId w:val="94"/>
  </w:num>
  <w:num w:numId="100">
    <w:abstractNumId w:val="74"/>
  </w:num>
  <w:num w:numId="101">
    <w:abstractNumId w:val="120"/>
  </w:num>
  <w:num w:numId="102">
    <w:abstractNumId w:val="46"/>
  </w:num>
  <w:num w:numId="103">
    <w:abstractNumId w:val="60"/>
  </w:num>
  <w:num w:numId="104">
    <w:abstractNumId w:val="67"/>
  </w:num>
  <w:num w:numId="105">
    <w:abstractNumId w:val="2"/>
  </w:num>
  <w:num w:numId="106">
    <w:abstractNumId w:val="76"/>
  </w:num>
  <w:num w:numId="107">
    <w:abstractNumId w:val="32"/>
  </w:num>
  <w:num w:numId="108">
    <w:abstractNumId w:val="146"/>
  </w:num>
  <w:num w:numId="109">
    <w:abstractNumId w:val="6"/>
  </w:num>
  <w:num w:numId="110">
    <w:abstractNumId w:val="103"/>
  </w:num>
  <w:num w:numId="111">
    <w:abstractNumId w:val="16"/>
  </w:num>
  <w:num w:numId="112">
    <w:abstractNumId w:val="47"/>
  </w:num>
  <w:num w:numId="113">
    <w:abstractNumId w:val="145"/>
  </w:num>
  <w:num w:numId="114">
    <w:abstractNumId w:val="100"/>
  </w:num>
  <w:num w:numId="115">
    <w:abstractNumId w:val="77"/>
  </w:num>
  <w:num w:numId="116">
    <w:abstractNumId w:val="116"/>
  </w:num>
  <w:num w:numId="117">
    <w:abstractNumId w:val="111"/>
  </w:num>
  <w:num w:numId="118">
    <w:abstractNumId w:val="43"/>
  </w:num>
  <w:num w:numId="119">
    <w:abstractNumId w:val="1"/>
  </w:num>
  <w:num w:numId="120">
    <w:abstractNumId w:val="20"/>
  </w:num>
  <w:num w:numId="121">
    <w:abstractNumId w:val="101"/>
  </w:num>
  <w:num w:numId="122">
    <w:abstractNumId w:val="55"/>
  </w:num>
  <w:num w:numId="123">
    <w:abstractNumId w:val="139"/>
  </w:num>
  <w:num w:numId="124">
    <w:abstractNumId w:val="71"/>
  </w:num>
  <w:num w:numId="125">
    <w:abstractNumId w:val="143"/>
  </w:num>
  <w:num w:numId="126">
    <w:abstractNumId w:val="107"/>
  </w:num>
  <w:num w:numId="127">
    <w:abstractNumId w:val="125"/>
  </w:num>
  <w:num w:numId="128">
    <w:abstractNumId w:val="140"/>
  </w:num>
  <w:num w:numId="129">
    <w:abstractNumId w:val="113"/>
  </w:num>
  <w:num w:numId="130">
    <w:abstractNumId w:val="37"/>
  </w:num>
  <w:num w:numId="131">
    <w:abstractNumId w:val="45"/>
  </w:num>
  <w:num w:numId="132">
    <w:abstractNumId w:val="124"/>
  </w:num>
  <w:num w:numId="133">
    <w:abstractNumId w:val="33"/>
  </w:num>
  <w:num w:numId="134">
    <w:abstractNumId w:val="128"/>
  </w:num>
  <w:num w:numId="135">
    <w:abstractNumId w:val="31"/>
  </w:num>
  <w:num w:numId="136">
    <w:abstractNumId w:val="127"/>
  </w:num>
  <w:num w:numId="137">
    <w:abstractNumId w:val="92"/>
  </w:num>
  <w:num w:numId="138">
    <w:abstractNumId w:val="4"/>
  </w:num>
  <w:num w:numId="139">
    <w:abstractNumId w:val="30"/>
  </w:num>
  <w:num w:numId="140">
    <w:abstractNumId w:val="91"/>
  </w:num>
  <w:num w:numId="141">
    <w:abstractNumId w:val="79"/>
  </w:num>
  <w:num w:numId="142">
    <w:abstractNumId w:val="90"/>
  </w:num>
  <w:num w:numId="143">
    <w:abstractNumId w:val="80"/>
  </w:num>
  <w:num w:numId="144">
    <w:abstractNumId w:val="18"/>
  </w:num>
  <w:num w:numId="145">
    <w:abstractNumId w:val="82"/>
  </w:num>
  <w:num w:numId="146">
    <w:abstractNumId w:val="117"/>
  </w:num>
  <w:num w:numId="147">
    <w:abstractNumId w:val="21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8"/>
    <w:rsid w:val="001E13DC"/>
    <w:rsid w:val="001E731E"/>
    <w:rsid w:val="002A3A29"/>
    <w:rsid w:val="0032732B"/>
    <w:rsid w:val="003C6E7B"/>
    <w:rsid w:val="003D3F96"/>
    <w:rsid w:val="004D1ED8"/>
    <w:rsid w:val="006D4F7C"/>
    <w:rsid w:val="00B31C98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B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F96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731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731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731E"/>
    <w:pPr>
      <w:spacing w:after="100"/>
    </w:pPr>
  </w:style>
  <w:style w:type="character" w:styleId="a6">
    <w:name w:val="Hyperlink"/>
    <w:basedOn w:val="a0"/>
    <w:uiPriority w:val="99"/>
    <w:unhideWhenUsed/>
    <w:rsid w:val="001E73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B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F96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731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731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731E"/>
    <w:pPr>
      <w:spacing w:after="100"/>
    </w:pPr>
  </w:style>
  <w:style w:type="character" w:styleId="a6">
    <w:name w:val="Hyperlink"/>
    <w:basedOn w:val="a0"/>
    <w:uiPriority w:val="99"/>
    <w:unhideWhenUsed/>
    <w:rsid w:val="001E73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22EA-E64A-40CA-AFD5-85F70BEC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166</Pages>
  <Words>80067</Words>
  <Characters>456388</Characters>
  <Application>Microsoft Office Word</Application>
  <DocSecurity>0</DocSecurity>
  <Lines>3803</Lines>
  <Paragraphs>1070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2019-04-29T06:10:00Z</dcterms:created>
  <dcterms:modified xsi:type="dcterms:W3CDTF">2019-04-29T06:35:00Z</dcterms:modified>
</cp:coreProperties>
</file>